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5795" w14:textId="77777777" w:rsidR="002232BE" w:rsidRPr="00A354AE" w:rsidRDefault="002232BE" w:rsidP="00095B5E">
      <w:pPr>
        <w:pStyle w:val="Heading1"/>
        <w:spacing w:before="0" w:line="240" w:lineRule="auto"/>
        <w:rPr>
          <w:rFonts w:ascii="Sylfaen" w:hAnsi="Sylfaen"/>
          <w:noProof/>
          <w:sz w:val="22"/>
          <w:szCs w:val="22"/>
          <w:lang w:val="ru-RU"/>
        </w:rPr>
      </w:pPr>
    </w:p>
    <w:p w14:paraId="1ADAE7EA" w14:textId="77777777" w:rsidR="005625D5" w:rsidRDefault="005625D5" w:rsidP="00095B5E">
      <w:pPr>
        <w:spacing w:after="0" w:line="240" w:lineRule="auto"/>
        <w:jc w:val="center"/>
        <w:rPr>
          <w:rFonts w:ascii="Sylfaen" w:hAnsi="Sylfaen" w:cs="Sylfaen"/>
          <w:b/>
          <w:bCs/>
          <w:noProof/>
          <w:lang w:val="ru-RU"/>
        </w:rPr>
      </w:pPr>
    </w:p>
    <w:p w14:paraId="5AFFCE5A" w14:textId="77777777" w:rsidR="005625D5" w:rsidRDefault="005625D5" w:rsidP="00095B5E">
      <w:pPr>
        <w:spacing w:after="0" w:line="240" w:lineRule="auto"/>
        <w:jc w:val="center"/>
        <w:rPr>
          <w:rFonts w:ascii="Sylfaen" w:hAnsi="Sylfaen" w:cs="Sylfaen"/>
          <w:b/>
          <w:bCs/>
          <w:noProof/>
          <w:lang w:val="ru-RU"/>
        </w:rPr>
      </w:pPr>
    </w:p>
    <w:p w14:paraId="229C4470" w14:textId="77777777" w:rsidR="005625D5" w:rsidRDefault="005625D5" w:rsidP="00095B5E">
      <w:pPr>
        <w:spacing w:after="0" w:line="240" w:lineRule="auto"/>
        <w:jc w:val="center"/>
        <w:rPr>
          <w:rFonts w:ascii="Sylfaen" w:hAnsi="Sylfaen" w:cs="Sylfaen"/>
          <w:b/>
          <w:bCs/>
          <w:noProof/>
          <w:lang w:val="ru-RU"/>
        </w:rPr>
      </w:pPr>
    </w:p>
    <w:p w14:paraId="5FFA4C2F" w14:textId="77777777" w:rsidR="005625D5" w:rsidRDefault="005625D5" w:rsidP="00095B5E">
      <w:pPr>
        <w:spacing w:after="0" w:line="240" w:lineRule="auto"/>
        <w:jc w:val="center"/>
        <w:rPr>
          <w:rFonts w:ascii="Sylfaen" w:hAnsi="Sylfaen" w:cs="Sylfaen"/>
          <w:b/>
          <w:bCs/>
          <w:noProof/>
          <w:lang w:val="ru-RU"/>
        </w:rPr>
      </w:pPr>
      <w:r w:rsidRPr="00A354AE">
        <w:rPr>
          <w:rFonts w:ascii="Sylfaen" w:hAnsi="Sylfaen"/>
          <w:noProof/>
        </w:rPr>
        <w:drawing>
          <wp:inline distT="0" distB="0" distL="0" distR="0" wp14:anchorId="74060744" wp14:editId="2651A3C8">
            <wp:extent cx="6421755" cy="65214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14:paraId="20499C90" w14:textId="77777777" w:rsidR="005625D5" w:rsidRDefault="005625D5" w:rsidP="00095B5E">
      <w:pPr>
        <w:spacing w:after="0" w:line="240" w:lineRule="auto"/>
        <w:jc w:val="center"/>
        <w:rPr>
          <w:rFonts w:ascii="Sylfaen" w:hAnsi="Sylfaen" w:cs="Sylfaen"/>
          <w:b/>
          <w:bCs/>
          <w:noProof/>
          <w:lang w:val="ru-RU"/>
        </w:rPr>
      </w:pPr>
    </w:p>
    <w:p w14:paraId="430812F5" w14:textId="77777777" w:rsidR="005625D5" w:rsidRDefault="005625D5" w:rsidP="00095B5E">
      <w:pPr>
        <w:spacing w:after="0" w:line="240" w:lineRule="auto"/>
        <w:jc w:val="center"/>
        <w:rPr>
          <w:rFonts w:ascii="Sylfaen" w:hAnsi="Sylfaen" w:cs="Sylfaen"/>
          <w:b/>
          <w:bCs/>
          <w:noProof/>
          <w:lang w:val="ru-RU"/>
        </w:rPr>
      </w:pPr>
    </w:p>
    <w:p w14:paraId="27CC2842" w14:textId="2DBEE679" w:rsidR="00920E56" w:rsidRPr="000D5D60" w:rsidRDefault="000D5D60" w:rsidP="00095B5E">
      <w:pPr>
        <w:spacing w:after="0" w:line="240" w:lineRule="auto"/>
        <w:jc w:val="center"/>
        <w:rPr>
          <w:rFonts w:ascii="Sylfaen" w:hAnsi="Sylfaen" w:cs="Sylfaen"/>
          <w:b/>
          <w:bCs/>
          <w:noProof/>
        </w:rPr>
      </w:pPr>
      <w:r>
        <w:rPr>
          <w:rFonts w:ascii="Sylfaen" w:hAnsi="Sylfaen" w:cs="Sylfaen"/>
          <w:b/>
          <w:bCs/>
          <w:noProof/>
        </w:rPr>
        <w:t>Curriculum</w:t>
      </w:r>
    </w:p>
    <w:tbl>
      <w:tblPr>
        <w:tblpPr w:leftFromText="180" w:rightFromText="180" w:vertAnchor="text" w:horzAnchor="page" w:tblpX="973" w:tblpY="485"/>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291"/>
        <w:gridCol w:w="6091"/>
      </w:tblGrid>
      <w:tr w:rsidR="00761D47" w:rsidRPr="00A354AE" w14:paraId="2086961E" w14:textId="77777777" w:rsidTr="00EC5E71">
        <w:tc>
          <w:tcPr>
            <w:tcW w:w="415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E312AFD" w14:textId="41A0DA95" w:rsidR="00761D47" w:rsidRPr="00A354AE" w:rsidRDefault="000D5D60" w:rsidP="00EC5E71">
            <w:pPr>
              <w:spacing w:after="0" w:line="240" w:lineRule="auto"/>
              <w:rPr>
                <w:rFonts w:ascii="Sylfaen" w:hAnsi="Sylfaen"/>
                <w:b/>
                <w:noProof/>
                <w:lang w:val="ru-RU"/>
              </w:rPr>
            </w:pPr>
            <w:r>
              <w:rPr>
                <w:rFonts w:ascii="Sylfaen" w:hAnsi="Sylfaen" w:cs="Sylfaen"/>
                <w:b/>
                <w:noProof/>
              </w:rPr>
              <w:t>Program title</w:t>
            </w:r>
          </w:p>
        </w:tc>
        <w:tc>
          <w:tcPr>
            <w:tcW w:w="6091" w:type="dxa"/>
            <w:tcBorders>
              <w:top w:val="single" w:sz="18" w:space="0" w:color="auto"/>
              <w:left w:val="single" w:sz="8" w:space="0" w:color="auto"/>
              <w:bottom w:val="single" w:sz="18" w:space="0" w:color="auto"/>
              <w:right w:val="single" w:sz="18" w:space="0" w:color="auto"/>
            </w:tcBorders>
          </w:tcPr>
          <w:p w14:paraId="1F4B22E6" w14:textId="53D1411D" w:rsidR="002B7C02" w:rsidRPr="005302F5" w:rsidRDefault="000D5D60" w:rsidP="00EC5E71">
            <w:pPr>
              <w:spacing w:after="0" w:line="240" w:lineRule="auto"/>
              <w:ind w:right="34"/>
              <w:rPr>
                <w:rFonts w:ascii="Sylfaen" w:hAnsi="Sylfaen"/>
                <w:noProof/>
                <w:sz w:val="24"/>
                <w:szCs w:val="24"/>
              </w:rPr>
            </w:pPr>
            <w:r>
              <w:rPr>
                <w:rFonts w:ascii="Sylfaen" w:hAnsi="Sylfaen"/>
              </w:rPr>
              <w:t xml:space="preserve">Georgian History </w:t>
            </w:r>
            <w:r w:rsidR="00292572" w:rsidRPr="00AC200E">
              <w:rPr>
                <w:rFonts w:ascii="Sylfaen" w:hAnsi="Sylfaen"/>
              </w:rPr>
              <w:t xml:space="preserve">  </w:t>
            </w:r>
          </w:p>
        </w:tc>
      </w:tr>
      <w:tr w:rsidR="00761D47" w:rsidRPr="00E3238C" w14:paraId="40AFA93E" w14:textId="77777777" w:rsidTr="00EC5E71">
        <w:tc>
          <w:tcPr>
            <w:tcW w:w="415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F58373A" w14:textId="49E3A234" w:rsidR="00761D47" w:rsidRPr="00A354AE" w:rsidRDefault="000D5D60" w:rsidP="00EC5E71">
            <w:pPr>
              <w:spacing w:after="0" w:line="240" w:lineRule="auto"/>
              <w:rPr>
                <w:rFonts w:ascii="Sylfaen" w:hAnsi="Sylfaen"/>
                <w:b/>
                <w:noProof/>
                <w:lang w:val="ru-RU"/>
              </w:rPr>
            </w:pPr>
            <w:r w:rsidRPr="00A96ADC">
              <w:rPr>
                <w:rFonts w:ascii="Sylfaen" w:hAnsi="Sylfaen" w:cs="Sylfaen"/>
                <w:b/>
              </w:rPr>
              <w:t>Academic Degree</w:t>
            </w:r>
          </w:p>
        </w:tc>
        <w:tc>
          <w:tcPr>
            <w:tcW w:w="6091" w:type="dxa"/>
            <w:tcBorders>
              <w:top w:val="single" w:sz="18" w:space="0" w:color="auto"/>
              <w:left w:val="single" w:sz="8" w:space="0" w:color="auto"/>
              <w:bottom w:val="single" w:sz="18" w:space="0" w:color="auto"/>
              <w:right w:val="single" w:sz="18" w:space="0" w:color="auto"/>
            </w:tcBorders>
          </w:tcPr>
          <w:p w14:paraId="19ECF25D" w14:textId="77777777" w:rsidR="00292572" w:rsidRPr="00AC200E" w:rsidRDefault="00292572" w:rsidP="00EC5E71">
            <w:pPr>
              <w:pStyle w:val="BodyText"/>
              <w:tabs>
                <w:tab w:val="left" w:pos="90"/>
              </w:tabs>
              <w:ind w:right="-720"/>
              <w:jc w:val="left"/>
              <w:rPr>
                <w:rFonts w:ascii="Sylfaen" w:hAnsi="Sylfaen"/>
                <w:sz w:val="22"/>
                <w:szCs w:val="22"/>
                <w:lang w:val="ka-GE"/>
              </w:rPr>
            </w:pPr>
            <w:r w:rsidRPr="00AC200E">
              <w:rPr>
                <w:rFonts w:ascii="Sylfaen" w:hAnsi="Sylfaen"/>
                <w:sz w:val="22"/>
                <w:szCs w:val="22"/>
              </w:rPr>
              <w:t>MA in Georgian History</w:t>
            </w:r>
          </w:p>
          <w:p w14:paraId="321A9415" w14:textId="77777777" w:rsidR="002B7C02" w:rsidRPr="00A354AE" w:rsidRDefault="002B7C02" w:rsidP="00EC5E71">
            <w:pPr>
              <w:spacing w:after="0" w:line="240" w:lineRule="auto"/>
              <w:jc w:val="both"/>
              <w:rPr>
                <w:noProof/>
                <w:lang w:val="ru-RU"/>
              </w:rPr>
            </w:pPr>
          </w:p>
        </w:tc>
      </w:tr>
      <w:tr w:rsidR="00761D47" w:rsidRPr="00A354AE" w14:paraId="23E425FA" w14:textId="77777777" w:rsidTr="00EC5E71">
        <w:tc>
          <w:tcPr>
            <w:tcW w:w="415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DFC9188" w14:textId="5ED164D9" w:rsidR="00761D47" w:rsidRPr="00A25AFB" w:rsidRDefault="000D5D60" w:rsidP="00EC5E71">
            <w:pPr>
              <w:spacing w:after="0" w:line="240" w:lineRule="auto"/>
              <w:rPr>
                <w:rFonts w:ascii="Sylfaen" w:hAnsi="Sylfaen" w:cs="Sylfaen"/>
                <w:b/>
                <w:noProof/>
              </w:rPr>
            </w:pPr>
            <w:r w:rsidRPr="00A96ADC">
              <w:rPr>
                <w:rFonts w:ascii="Sylfaen" w:hAnsi="Sylfaen" w:cs="Sylfaen"/>
                <w:b/>
              </w:rPr>
              <w:t>The Name of the Faculty</w:t>
            </w:r>
          </w:p>
        </w:tc>
        <w:tc>
          <w:tcPr>
            <w:tcW w:w="6091" w:type="dxa"/>
            <w:tcBorders>
              <w:top w:val="single" w:sz="18" w:space="0" w:color="auto"/>
              <w:left w:val="single" w:sz="8" w:space="0" w:color="auto"/>
              <w:bottom w:val="single" w:sz="18" w:space="0" w:color="auto"/>
              <w:right w:val="single" w:sz="18" w:space="0" w:color="auto"/>
            </w:tcBorders>
          </w:tcPr>
          <w:p w14:paraId="4D67D85C" w14:textId="3E166833" w:rsidR="00761D47" w:rsidRPr="00E3138D" w:rsidRDefault="00E3138D" w:rsidP="00EC5E71">
            <w:pPr>
              <w:spacing w:after="0" w:line="240" w:lineRule="auto"/>
              <w:rPr>
                <w:rFonts w:ascii="Sylfaen" w:hAnsi="Sylfaen"/>
                <w:noProof/>
                <w:color w:val="943634" w:themeColor="accent2" w:themeShade="BF"/>
              </w:rPr>
            </w:pPr>
            <w:r>
              <w:rPr>
                <w:rFonts w:ascii="Sylfaen" w:hAnsi="Sylfaen"/>
                <w:noProof/>
              </w:rPr>
              <w:t>Faculty of Humanities</w:t>
            </w:r>
          </w:p>
        </w:tc>
      </w:tr>
      <w:tr w:rsidR="00761D47" w:rsidRPr="00E3238C" w14:paraId="10177450" w14:textId="77777777" w:rsidTr="00EC5E71">
        <w:tc>
          <w:tcPr>
            <w:tcW w:w="4155"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B6091D9" w14:textId="3494FF48" w:rsidR="00761D47" w:rsidRPr="00A25AFB" w:rsidRDefault="000D5D60" w:rsidP="00EC5E71">
            <w:pPr>
              <w:spacing w:after="0" w:line="240" w:lineRule="auto"/>
              <w:rPr>
                <w:rFonts w:ascii="Sylfaen" w:hAnsi="Sylfaen" w:cs="Sylfaen"/>
                <w:b/>
                <w:noProof/>
              </w:rPr>
            </w:pPr>
            <w:r w:rsidRPr="00A96ADC">
              <w:rPr>
                <w:rFonts w:ascii="Sylfaen" w:hAnsi="Sylfaen"/>
                <w:b/>
                <w:sz w:val="24"/>
                <w:szCs w:val="24"/>
              </w:rPr>
              <w:t>Head/Heads/Coordinator of the programme</w:t>
            </w:r>
          </w:p>
        </w:tc>
        <w:tc>
          <w:tcPr>
            <w:tcW w:w="6091" w:type="dxa"/>
            <w:tcBorders>
              <w:top w:val="single" w:sz="18" w:space="0" w:color="auto"/>
              <w:left w:val="single" w:sz="8" w:space="0" w:color="auto"/>
              <w:bottom w:val="single" w:sz="18" w:space="0" w:color="auto"/>
              <w:right w:val="single" w:sz="18" w:space="0" w:color="auto"/>
            </w:tcBorders>
          </w:tcPr>
          <w:p w14:paraId="5EEFA40C" w14:textId="77777777" w:rsidR="00E3138D" w:rsidRDefault="00E3138D" w:rsidP="00EC5E71">
            <w:pPr>
              <w:spacing w:after="0" w:line="240" w:lineRule="auto"/>
              <w:ind w:right="-720"/>
              <w:jc w:val="both"/>
              <w:rPr>
                <w:rFonts w:ascii="Sylfaen" w:hAnsi="Sylfaen"/>
              </w:rPr>
            </w:pPr>
            <w:r>
              <w:rPr>
                <w:rFonts w:ascii="Sylfaen" w:hAnsi="Sylfaen"/>
              </w:rPr>
              <w:t>Sulkhan Kuprashvili Doctor of History, Professor</w:t>
            </w:r>
          </w:p>
          <w:p w14:paraId="3A3EEA2B" w14:textId="7104C4A5" w:rsidR="00292572" w:rsidRDefault="00E3138D" w:rsidP="00EC5E71">
            <w:pPr>
              <w:spacing w:after="0" w:line="240" w:lineRule="auto"/>
              <w:ind w:right="-720"/>
              <w:jc w:val="both"/>
              <w:rPr>
                <w:rFonts w:ascii="Sylfaen" w:hAnsi="Sylfaen"/>
                <w:lang w:val="ka-GE"/>
              </w:rPr>
            </w:pPr>
            <w:r>
              <w:rPr>
                <w:rFonts w:ascii="Sylfaen" w:hAnsi="Sylfaen"/>
              </w:rPr>
              <w:t>tel</w:t>
            </w:r>
            <w:r w:rsidR="00292572">
              <w:rPr>
                <w:rFonts w:ascii="Sylfaen" w:hAnsi="Sylfaen"/>
                <w:lang w:val="ka-GE"/>
              </w:rPr>
              <w:t>: 995 577 131 523</w:t>
            </w:r>
          </w:p>
          <w:p w14:paraId="1AAA3DF4" w14:textId="77777777" w:rsidR="005B18B5" w:rsidRPr="00292572" w:rsidRDefault="00292572" w:rsidP="00EC5E71">
            <w:pPr>
              <w:spacing w:line="240" w:lineRule="auto"/>
              <w:ind w:right="-720"/>
              <w:jc w:val="both"/>
              <w:rPr>
                <w:rFonts w:ascii="Sylfaen" w:hAnsi="Sylfaen"/>
              </w:rPr>
            </w:pPr>
            <w:r w:rsidRPr="00AC200E">
              <w:rPr>
                <w:rFonts w:ascii="Sylfaen" w:hAnsi="Sylfaen"/>
                <w:lang w:val="ka-GE"/>
              </w:rPr>
              <w:t xml:space="preserve"> </w:t>
            </w:r>
            <w:r>
              <w:rPr>
                <w:rFonts w:ascii="Sylfaen" w:hAnsi="Sylfaen"/>
              </w:rPr>
              <w:t>Email: sulxani03@gmail.com</w:t>
            </w:r>
          </w:p>
        </w:tc>
      </w:tr>
      <w:tr w:rsidR="00761D47" w:rsidRPr="00A354AE" w14:paraId="0839E0BB" w14:textId="77777777" w:rsidTr="00EC5E71">
        <w:tc>
          <w:tcPr>
            <w:tcW w:w="4155" w:type="dxa"/>
            <w:gridSpan w:val="2"/>
            <w:tcBorders>
              <w:top w:val="single" w:sz="18" w:space="0" w:color="auto"/>
              <w:left w:val="single" w:sz="18" w:space="0" w:color="auto"/>
              <w:bottom w:val="single" w:sz="18" w:space="0" w:color="auto"/>
            </w:tcBorders>
            <w:shd w:val="clear" w:color="auto" w:fill="E5DFEC" w:themeFill="accent4" w:themeFillTint="33"/>
          </w:tcPr>
          <w:p w14:paraId="6ED5DD27" w14:textId="539D22AD" w:rsidR="00761D47" w:rsidRPr="00A25AFB" w:rsidRDefault="000D5D60" w:rsidP="00EC5E71">
            <w:pPr>
              <w:spacing w:after="0" w:line="240" w:lineRule="auto"/>
              <w:rPr>
                <w:rFonts w:ascii="Sylfaen" w:hAnsi="Sylfaen"/>
                <w:b/>
                <w:noProof/>
              </w:rPr>
            </w:pPr>
            <w:r w:rsidRPr="00A96ADC">
              <w:rPr>
                <w:rFonts w:ascii="Sylfaen" w:hAnsi="Sylfaen" w:cs="Sylfaen"/>
                <w:b/>
              </w:rPr>
              <w:t>Program duration / volume (semesters, credits)</w:t>
            </w:r>
          </w:p>
        </w:tc>
        <w:tc>
          <w:tcPr>
            <w:tcW w:w="6091" w:type="dxa"/>
            <w:tcBorders>
              <w:top w:val="single" w:sz="18" w:space="0" w:color="auto"/>
              <w:right w:val="single" w:sz="18" w:space="0" w:color="auto"/>
            </w:tcBorders>
          </w:tcPr>
          <w:p w14:paraId="1D9214EF" w14:textId="4FF60D80" w:rsidR="00761D47" w:rsidRPr="00BC5026" w:rsidRDefault="002B7C02" w:rsidP="00EC5E71">
            <w:pPr>
              <w:spacing w:after="0" w:line="240" w:lineRule="auto"/>
              <w:rPr>
                <w:rFonts w:ascii="Sylfaen" w:hAnsi="Sylfaen"/>
                <w:b/>
                <w:noProof/>
                <w:color w:val="943634" w:themeColor="accent2" w:themeShade="BF"/>
                <w:lang w:val="ru-RU"/>
              </w:rPr>
            </w:pPr>
            <w:r w:rsidRPr="00BC5026">
              <w:rPr>
                <w:rFonts w:ascii="Sylfaen" w:hAnsi="Sylfaen" w:cs="Sylfaen"/>
                <w:b/>
                <w:noProof/>
                <w:lang w:val="ru-RU"/>
              </w:rPr>
              <w:t xml:space="preserve">120 </w:t>
            </w:r>
            <w:r w:rsidRPr="00BC5026">
              <w:rPr>
                <w:rFonts w:ascii="Sylfaen" w:hAnsi="Sylfaen"/>
                <w:b/>
                <w:noProof/>
                <w:lang w:val="ru-RU"/>
              </w:rPr>
              <w:t xml:space="preserve">ECTS </w:t>
            </w:r>
          </w:p>
        </w:tc>
      </w:tr>
      <w:tr w:rsidR="00761D47" w:rsidRPr="00A354AE" w14:paraId="0A6F6F36" w14:textId="77777777" w:rsidTr="00EC5E71">
        <w:tc>
          <w:tcPr>
            <w:tcW w:w="4155" w:type="dxa"/>
            <w:gridSpan w:val="2"/>
            <w:tcBorders>
              <w:top w:val="single" w:sz="18" w:space="0" w:color="auto"/>
              <w:left w:val="single" w:sz="18" w:space="0" w:color="auto"/>
              <w:bottom w:val="single" w:sz="18" w:space="0" w:color="auto"/>
            </w:tcBorders>
            <w:shd w:val="clear" w:color="auto" w:fill="E5DFEC" w:themeFill="accent4" w:themeFillTint="33"/>
          </w:tcPr>
          <w:p w14:paraId="2F6F197C" w14:textId="77C0700F" w:rsidR="00761D47" w:rsidRPr="00A354AE" w:rsidRDefault="000D5D60" w:rsidP="00EC5E71">
            <w:pPr>
              <w:spacing w:after="0" w:line="240" w:lineRule="auto"/>
              <w:rPr>
                <w:rFonts w:ascii="Sylfaen" w:hAnsi="Sylfaen"/>
                <w:b/>
                <w:noProof/>
                <w:lang w:val="ru-RU"/>
              </w:rPr>
            </w:pPr>
            <w:r w:rsidRPr="00A96ADC">
              <w:rPr>
                <w:rFonts w:ascii="Sylfaen" w:hAnsi="Sylfaen" w:cs="Sylfaen"/>
                <w:b/>
                <w:sz w:val="20"/>
                <w:szCs w:val="20"/>
              </w:rPr>
              <w:t>Language of instruction</w:t>
            </w:r>
          </w:p>
        </w:tc>
        <w:tc>
          <w:tcPr>
            <w:tcW w:w="6091" w:type="dxa"/>
            <w:tcBorders>
              <w:top w:val="single" w:sz="18" w:space="0" w:color="auto"/>
              <w:bottom w:val="single" w:sz="18" w:space="0" w:color="auto"/>
              <w:right w:val="single" w:sz="18" w:space="0" w:color="auto"/>
            </w:tcBorders>
          </w:tcPr>
          <w:p w14:paraId="543182B0" w14:textId="2236A811" w:rsidR="00761D47" w:rsidRPr="00E3138D" w:rsidRDefault="00E3138D" w:rsidP="00EC5E71">
            <w:pPr>
              <w:spacing w:after="0" w:line="240" w:lineRule="auto"/>
              <w:rPr>
                <w:rFonts w:ascii="Sylfaen" w:hAnsi="Sylfaen"/>
                <w:noProof/>
                <w:color w:val="943634" w:themeColor="accent2" w:themeShade="BF"/>
              </w:rPr>
            </w:pPr>
            <w:r>
              <w:rPr>
                <w:rFonts w:ascii="Sylfaen" w:hAnsi="Sylfaen" w:cs="Sylfaen"/>
                <w:noProof/>
              </w:rPr>
              <w:t>Georgian</w:t>
            </w:r>
          </w:p>
        </w:tc>
      </w:tr>
      <w:tr w:rsidR="00761D47" w:rsidRPr="00A354AE" w14:paraId="6CF393A7" w14:textId="77777777" w:rsidTr="00EC5E71">
        <w:tc>
          <w:tcPr>
            <w:tcW w:w="4155" w:type="dxa"/>
            <w:gridSpan w:val="2"/>
            <w:tcBorders>
              <w:top w:val="single" w:sz="18" w:space="0" w:color="auto"/>
              <w:left w:val="single" w:sz="18" w:space="0" w:color="auto"/>
              <w:bottom w:val="single" w:sz="18" w:space="0" w:color="auto"/>
            </w:tcBorders>
            <w:shd w:val="clear" w:color="auto" w:fill="E5DFEC" w:themeFill="accent4" w:themeFillTint="33"/>
          </w:tcPr>
          <w:p w14:paraId="700A12DA" w14:textId="0EDED9B3" w:rsidR="00761D47" w:rsidRPr="00A25AFB" w:rsidRDefault="000D5D60" w:rsidP="00EC5E71">
            <w:pPr>
              <w:spacing w:after="0" w:line="240" w:lineRule="auto"/>
              <w:rPr>
                <w:rFonts w:ascii="Sylfaen" w:hAnsi="Sylfaen"/>
                <w:b/>
                <w:noProof/>
              </w:rPr>
            </w:pPr>
            <w:r w:rsidRPr="00A96ADC">
              <w:rPr>
                <w:rFonts w:ascii="Sylfaen" w:hAnsi="Sylfaen" w:cs="Sylfaen"/>
                <w:b/>
              </w:rPr>
              <w:t>Program elaboration and update dates</w:t>
            </w:r>
          </w:p>
        </w:tc>
        <w:tc>
          <w:tcPr>
            <w:tcW w:w="6091" w:type="dxa"/>
            <w:tcBorders>
              <w:top w:val="single" w:sz="18" w:space="0" w:color="auto"/>
              <w:bottom w:val="single" w:sz="18" w:space="0" w:color="auto"/>
              <w:right w:val="single" w:sz="18" w:space="0" w:color="auto"/>
            </w:tcBorders>
          </w:tcPr>
          <w:p w14:paraId="4D8223CA" w14:textId="43ED6ABB" w:rsidR="00761D47" w:rsidRPr="00A25AFB" w:rsidRDefault="00E3138D" w:rsidP="00EC5E71">
            <w:pPr>
              <w:spacing w:after="0"/>
              <w:rPr>
                <w:rFonts w:ascii="Sylfaen" w:eastAsia="Times New Roman" w:hAnsi="Sylfaen" w:cs="Arial"/>
                <w:noProof/>
              </w:rPr>
            </w:pPr>
            <w:r>
              <w:rPr>
                <w:rFonts w:ascii="Sylfaen" w:eastAsia="Times New Roman" w:hAnsi="Sylfaen" w:cs="Sylfaen"/>
                <w:noProof/>
              </w:rPr>
              <w:t>Accreditation decision:</w:t>
            </w:r>
            <w:r w:rsidR="00095B5E" w:rsidRPr="00A25AFB">
              <w:rPr>
                <w:rFonts w:ascii="Sylfaen" w:eastAsia="Times New Roman" w:hAnsi="Sylfaen" w:cs="Arial"/>
                <w:noProof/>
              </w:rPr>
              <w:t xml:space="preserve"> </w:t>
            </w:r>
            <w:r w:rsidR="00BC5026" w:rsidRPr="0056013F">
              <w:rPr>
                <w:rFonts w:ascii="Sylfaen" w:eastAsia="Times New Roman" w:hAnsi="Sylfaen" w:cs="Arial"/>
                <w:noProof/>
              </w:rPr>
              <w:t xml:space="preserve"> </w:t>
            </w:r>
            <w:r w:rsidR="00095B5E" w:rsidRPr="00A25AFB">
              <w:rPr>
                <w:rFonts w:ascii="Sylfaen" w:eastAsia="Times New Roman" w:hAnsi="Sylfaen" w:cs="Arial"/>
                <w:noProof/>
              </w:rPr>
              <w:t>№48; 23.09.2011</w:t>
            </w:r>
          </w:p>
          <w:p w14:paraId="14A3DA1F" w14:textId="586F683C" w:rsidR="00095B5E" w:rsidRPr="00A25AFB" w:rsidRDefault="00E3138D" w:rsidP="00EC5E71">
            <w:pPr>
              <w:spacing w:after="0"/>
              <w:rPr>
                <w:rFonts w:ascii="Sylfaen" w:hAnsi="Sylfaen"/>
                <w:noProof/>
                <w:color w:val="943634" w:themeColor="accent2" w:themeShade="BF"/>
              </w:rPr>
            </w:pPr>
            <w:r>
              <w:rPr>
                <w:rFonts w:ascii="Sylfaen" w:hAnsi="Sylfaen"/>
                <w:noProof/>
              </w:rPr>
              <w:t>Faculty Council minutes</w:t>
            </w:r>
            <w:r w:rsidR="00095B5E" w:rsidRPr="00A25AFB">
              <w:rPr>
                <w:rFonts w:ascii="Sylfaen" w:hAnsi="Sylfaen"/>
                <w:noProof/>
              </w:rPr>
              <w:t xml:space="preserve"> </w:t>
            </w:r>
            <w:r w:rsidR="00BC5026" w:rsidRPr="0056013F">
              <w:rPr>
                <w:rFonts w:ascii="Sylfaen" w:hAnsi="Sylfaen"/>
                <w:noProof/>
              </w:rPr>
              <w:t xml:space="preserve"> </w:t>
            </w:r>
            <w:r w:rsidR="00095B5E" w:rsidRPr="00A25AFB">
              <w:rPr>
                <w:rFonts w:ascii="Sylfaen" w:eastAsia="Times New Roman" w:hAnsi="Sylfaen" w:cs="Arial"/>
                <w:noProof/>
              </w:rPr>
              <w:t>№</w:t>
            </w:r>
            <w:r w:rsidR="00095B5E" w:rsidRPr="00A25AFB">
              <w:rPr>
                <w:rFonts w:ascii="Sylfaen" w:hAnsi="Sylfaen"/>
                <w:noProof/>
              </w:rPr>
              <w:t>18 - 5.02.2016</w:t>
            </w:r>
          </w:p>
        </w:tc>
      </w:tr>
      <w:tr w:rsidR="00761D47" w:rsidRPr="00A354AE" w14:paraId="25383D56" w14:textId="77777777" w:rsidTr="00EC5E71">
        <w:tc>
          <w:tcPr>
            <w:tcW w:w="1024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77456F1" w14:textId="3840DA5C" w:rsidR="00761D47" w:rsidRPr="00A354AE" w:rsidRDefault="000D5D60" w:rsidP="00EC5E71">
            <w:pPr>
              <w:spacing w:after="0" w:line="240" w:lineRule="auto"/>
              <w:rPr>
                <w:rFonts w:ascii="Sylfaen" w:hAnsi="Sylfaen"/>
                <w:noProof/>
                <w:lang w:val="ru-RU"/>
              </w:rPr>
            </w:pPr>
            <w:r w:rsidRPr="00A96ADC">
              <w:rPr>
                <w:rFonts w:ascii="Sylfaen" w:hAnsi="Sylfaen" w:cs="Sylfaen"/>
                <w:b/>
                <w:sz w:val="20"/>
                <w:szCs w:val="20"/>
              </w:rPr>
              <w:t>Admission requirements</w:t>
            </w:r>
          </w:p>
        </w:tc>
      </w:tr>
      <w:tr w:rsidR="00C307BD" w:rsidRPr="00A354AE" w14:paraId="1DCF2E54" w14:textId="77777777" w:rsidTr="00EC5E71">
        <w:tc>
          <w:tcPr>
            <w:tcW w:w="10246" w:type="dxa"/>
            <w:gridSpan w:val="3"/>
            <w:tcBorders>
              <w:top w:val="single" w:sz="18" w:space="0" w:color="auto"/>
              <w:left w:val="single" w:sz="18" w:space="0" w:color="auto"/>
              <w:right w:val="single" w:sz="18" w:space="0" w:color="auto"/>
            </w:tcBorders>
          </w:tcPr>
          <w:p w14:paraId="5CF21310" w14:textId="310A1B31" w:rsidR="00931596" w:rsidRPr="00C1185F" w:rsidRDefault="00931596" w:rsidP="00931596">
            <w:pPr>
              <w:numPr>
                <w:ilvl w:val="0"/>
                <w:numId w:val="12"/>
              </w:numPr>
              <w:spacing w:after="0" w:line="240" w:lineRule="auto"/>
              <w:jc w:val="both"/>
              <w:rPr>
                <w:rFonts w:ascii="Sylfaen" w:hAnsi="Sylfaen" w:cs="Sylfaen"/>
                <w:bCs/>
                <w:sz w:val="20"/>
                <w:szCs w:val="20"/>
                <w:lang w:val="ka-GE"/>
              </w:rPr>
            </w:pPr>
            <w:r>
              <w:rPr>
                <w:rFonts w:ascii="Sylfaen" w:hAnsi="Sylfaen" w:cs="Sylfaen"/>
                <w:bCs/>
                <w:sz w:val="20"/>
                <w:szCs w:val="20"/>
              </w:rPr>
              <w:t>BA degree</w:t>
            </w:r>
          </w:p>
          <w:p w14:paraId="4DD23051" w14:textId="402F32EA" w:rsidR="00931596" w:rsidRPr="00A41287" w:rsidRDefault="00931596" w:rsidP="00931596">
            <w:pPr>
              <w:numPr>
                <w:ilvl w:val="0"/>
                <w:numId w:val="12"/>
              </w:numPr>
              <w:spacing w:after="0" w:line="240" w:lineRule="auto"/>
              <w:jc w:val="both"/>
              <w:rPr>
                <w:rFonts w:ascii="Sylfaen" w:hAnsi="Sylfaen" w:cs="Sylfaen"/>
                <w:bCs/>
                <w:sz w:val="20"/>
                <w:szCs w:val="20"/>
                <w:lang w:val="ka-GE"/>
              </w:rPr>
            </w:pPr>
            <w:r w:rsidRPr="00A41287">
              <w:rPr>
                <w:rFonts w:ascii="Sylfaen" w:hAnsi="Sylfaen" w:cs="Sylfaen"/>
                <w:bCs/>
                <w:sz w:val="20"/>
                <w:szCs w:val="20"/>
              </w:rPr>
              <w:t>To pass United National Masters</w:t>
            </w:r>
            <w:r>
              <w:rPr>
                <w:rFonts w:ascii="Sylfaen" w:hAnsi="Sylfaen" w:cs="Sylfaen"/>
                <w:bCs/>
                <w:sz w:val="20"/>
                <w:szCs w:val="20"/>
              </w:rPr>
              <w:t>’</w:t>
            </w:r>
            <w:r w:rsidRPr="00A41287">
              <w:rPr>
                <w:rFonts w:ascii="Sylfaen" w:hAnsi="Sylfaen" w:cs="Sylfaen"/>
                <w:bCs/>
                <w:sz w:val="20"/>
                <w:szCs w:val="20"/>
              </w:rPr>
              <w:t xml:space="preserve"> Degree Examination</w:t>
            </w:r>
          </w:p>
          <w:p w14:paraId="09019C20" w14:textId="005BE5B0" w:rsidR="00C307BD" w:rsidRPr="00A25AFB" w:rsidRDefault="00931596" w:rsidP="00931596">
            <w:pPr>
              <w:pStyle w:val="ListParagraph"/>
              <w:numPr>
                <w:ilvl w:val="0"/>
                <w:numId w:val="12"/>
              </w:numPr>
              <w:spacing w:after="0" w:line="240" w:lineRule="auto"/>
              <w:rPr>
                <w:rFonts w:ascii="Sylfaen" w:hAnsi="Sylfaen" w:cs="Sylfaen"/>
                <w:b/>
                <w:noProof/>
              </w:rPr>
            </w:pPr>
            <w:r w:rsidRPr="00931596">
              <w:rPr>
                <w:rFonts w:ascii="Sylfaen" w:hAnsi="Sylfaen" w:cs="Sylfaen"/>
                <w:bCs/>
                <w:sz w:val="20"/>
                <w:szCs w:val="20"/>
              </w:rPr>
              <w:t>Written university exam in Ge</w:t>
            </w:r>
            <w:r>
              <w:rPr>
                <w:rFonts w:ascii="Sylfaen" w:hAnsi="Sylfaen" w:cs="Sylfaen"/>
                <w:bCs/>
                <w:sz w:val="20"/>
                <w:szCs w:val="20"/>
              </w:rPr>
              <w:t>o</w:t>
            </w:r>
            <w:r w:rsidRPr="00931596">
              <w:rPr>
                <w:rFonts w:ascii="Sylfaen" w:hAnsi="Sylfaen" w:cs="Sylfaen"/>
                <w:bCs/>
                <w:sz w:val="20"/>
                <w:szCs w:val="20"/>
              </w:rPr>
              <w:t>rgian History</w:t>
            </w:r>
          </w:p>
        </w:tc>
      </w:tr>
      <w:tr w:rsidR="00761D47" w:rsidRPr="00A354AE" w14:paraId="62429BBC" w14:textId="77777777" w:rsidTr="00EC5E71">
        <w:tc>
          <w:tcPr>
            <w:tcW w:w="1024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030FC0F" w14:textId="76C8D072" w:rsidR="00761D47" w:rsidRPr="00BC5026" w:rsidRDefault="000D5D60" w:rsidP="00EC5E71">
            <w:pPr>
              <w:spacing w:after="0" w:line="240" w:lineRule="auto"/>
              <w:rPr>
                <w:rFonts w:ascii="Sylfaen" w:hAnsi="Sylfaen"/>
                <w:noProof/>
                <w:lang w:val="ru-RU"/>
              </w:rPr>
            </w:pPr>
            <w:r w:rsidRPr="00A96ADC">
              <w:rPr>
                <w:rFonts w:ascii="Sylfaen" w:hAnsi="Sylfaen"/>
                <w:b/>
                <w:sz w:val="20"/>
                <w:szCs w:val="20"/>
              </w:rPr>
              <w:t>Program aims</w:t>
            </w:r>
          </w:p>
        </w:tc>
      </w:tr>
      <w:tr w:rsidR="00C307BD" w:rsidRPr="00A354AE" w14:paraId="7D6B14E4"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p w14:paraId="1DC343FB" w14:textId="77777777" w:rsidR="00BF7D7B"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t>MA program Georgian History represents the unity of scientific research and aims to prepare qualified specialists in Georgian history as a result of combining theoretical materials and historical sources with one another.</w:t>
            </w:r>
          </w:p>
          <w:p w14:paraId="6713C0FC" w14:textId="77777777" w:rsidR="00BF7D7B"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lastRenderedPageBreak/>
              <w:t>The main goals of the Masters’ Program are:</w:t>
            </w:r>
          </w:p>
          <w:p w14:paraId="7BDF645A" w14:textId="77777777" w:rsidR="00BF7D7B"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t xml:space="preserve">To enhance the knowledge acquired in Bachelor studies; </w:t>
            </w:r>
          </w:p>
          <w:p w14:paraId="4419C49C" w14:textId="77777777" w:rsidR="00BF7D7B"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t xml:space="preserve">To gain scientific research skills; </w:t>
            </w:r>
          </w:p>
          <w:p w14:paraId="2B986E83" w14:textId="77777777" w:rsidR="00BF7D7B"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t>To learn new methods of research and apply it to practice, which represents one of the major conditions at the third level of study.</w:t>
            </w:r>
          </w:p>
          <w:p w14:paraId="7B4E143B" w14:textId="58FE6A2C" w:rsidR="00C307BD" w:rsidRPr="00BF7D7B" w:rsidRDefault="00BF7D7B" w:rsidP="00BF7D7B">
            <w:pPr>
              <w:spacing w:after="0" w:line="240" w:lineRule="auto"/>
              <w:ind w:right="72"/>
              <w:jc w:val="both"/>
              <w:rPr>
                <w:rFonts w:ascii="Sylfaen" w:eastAsia="Arial Unicode MS" w:hAnsi="Sylfaen" w:cs="Arial Unicode MS"/>
                <w:lang w:val="af-ZA"/>
              </w:rPr>
            </w:pPr>
            <w:r w:rsidRPr="00BF7D7B">
              <w:rPr>
                <w:rFonts w:ascii="Sylfaen" w:eastAsia="Arial Unicode MS" w:hAnsi="Sylfaen" w:cs="Arial Unicode MS"/>
                <w:lang w:val="af-ZA"/>
              </w:rPr>
              <w:t xml:space="preserve"> To get aware of the set of disciplines in the qualification, which together with MA thesis supports the development of research skills. </w:t>
            </w:r>
          </w:p>
        </w:tc>
      </w:tr>
      <w:tr w:rsidR="00761D47" w:rsidRPr="00A354AE" w14:paraId="27AA354C" w14:textId="77777777" w:rsidTr="00EC5E71">
        <w:tc>
          <w:tcPr>
            <w:tcW w:w="10246" w:type="dxa"/>
            <w:gridSpan w:val="3"/>
            <w:tcBorders>
              <w:top w:val="single" w:sz="18" w:space="0" w:color="auto"/>
              <w:left w:val="single" w:sz="18" w:space="0" w:color="auto"/>
              <w:right w:val="single" w:sz="18" w:space="0" w:color="auto"/>
            </w:tcBorders>
            <w:shd w:val="clear" w:color="auto" w:fill="E5DFEC" w:themeFill="accent4" w:themeFillTint="33"/>
          </w:tcPr>
          <w:p w14:paraId="6AB1F3AD" w14:textId="77777777" w:rsidR="000D5D60" w:rsidRPr="00A96ADC" w:rsidRDefault="000D5D60" w:rsidP="000D5D60">
            <w:pPr>
              <w:spacing w:after="0" w:line="240" w:lineRule="auto"/>
              <w:rPr>
                <w:rFonts w:ascii="Sylfaen" w:hAnsi="Sylfaen"/>
                <w:b/>
                <w:bCs/>
                <w:sz w:val="20"/>
                <w:szCs w:val="20"/>
              </w:rPr>
            </w:pPr>
            <w:r w:rsidRPr="00A96ADC">
              <w:rPr>
                <w:rFonts w:ascii="Sylfaen" w:hAnsi="Sylfaen" w:cs="Sylfaen"/>
                <w:b/>
                <w:bCs/>
                <w:sz w:val="20"/>
                <w:szCs w:val="20"/>
              </w:rPr>
              <w:lastRenderedPageBreak/>
              <w:t>Learning Outcomes</w:t>
            </w:r>
            <w:r w:rsidRPr="00A96ADC">
              <w:rPr>
                <w:rFonts w:ascii="Sylfaen" w:hAnsi="Sylfaen"/>
                <w:b/>
                <w:bCs/>
                <w:sz w:val="20"/>
                <w:szCs w:val="20"/>
              </w:rPr>
              <w:t xml:space="preserve">  (General and field competences)</w:t>
            </w:r>
          </w:p>
          <w:p w14:paraId="6B333CA3" w14:textId="47DE1627" w:rsidR="00761D47" w:rsidRPr="00A25AFB" w:rsidRDefault="000D5D60" w:rsidP="000D5D60">
            <w:pPr>
              <w:spacing w:after="0" w:line="240" w:lineRule="auto"/>
              <w:rPr>
                <w:rFonts w:ascii="Sylfaen" w:hAnsi="Sylfaen"/>
                <w:b/>
                <w:bCs/>
                <w:noProof/>
              </w:rPr>
            </w:pPr>
            <w:r w:rsidRPr="00531F4A">
              <w:rPr>
                <w:rFonts w:ascii="Sylfaen" w:hAnsi="Sylfaen"/>
                <w:b/>
                <w:bCs/>
                <w:noProof/>
                <w:color w:val="FF0000"/>
                <w:lang w:val="en-GB"/>
              </w:rPr>
              <w:t xml:space="preserve"> </w:t>
            </w:r>
            <w:r w:rsidRPr="00A96ADC">
              <w:rPr>
                <w:rFonts w:ascii="Sylfaen" w:hAnsi="Sylfaen"/>
                <w:b/>
                <w:bCs/>
                <w:sz w:val="20"/>
                <w:szCs w:val="20"/>
              </w:rPr>
              <w:t>(the map of learning outcomes is attached as appendix 2)</w:t>
            </w:r>
          </w:p>
        </w:tc>
      </w:tr>
      <w:tr w:rsidR="00C307BD" w:rsidRPr="00A354AE" w14:paraId="2F9249BC" w14:textId="77777777" w:rsidTr="00EC5E71">
        <w:tc>
          <w:tcPr>
            <w:tcW w:w="2864" w:type="dxa"/>
            <w:tcBorders>
              <w:top w:val="single" w:sz="18" w:space="0" w:color="auto"/>
              <w:left w:val="single" w:sz="18" w:space="0" w:color="auto"/>
              <w:bottom w:val="single" w:sz="18" w:space="0" w:color="auto"/>
            </w:tcBorders>
            <w:shd w:val="clear" w:color="auto" w:fill="E5DFEC" w:themeFill="accent4" w:themeFillTint="33"/>
          </w:tcPr>
          <w:p w14:paraId="4355DAFC" w14:textId="77777777" w:rsidR="000D5D60" w:rsidRPr="00A96ADC" w:rsidRDefault="000D5D60" w:rsidP="000D5D60">
            <w:pPr>
              <w:spacing w:after="0" w:line="240" w:lineRule="auto"/>
              <w:rPr>
                <w:rFonts w:ascii="Sylfaen" w:hAnsi="Sylfaen" w:cs="Sylfaen"/>
                <w:b/>
                <w:bCs/>
                <w:sz w:val="20"/>
                <w:szCs w:val="20"/>
              </w:rPr>
            </w:pPr>
            <w:r w:rsidRPr="00A96ADC">
              <w:rPr>
                <w:rFonts w:ascii="Sylfaen" w:hAnsi="Sylfaen" w:cs="Sylfaen"/>
                <w:b/>
                <w:bCs/>
                <w:sz w:val="20"/>
                <w:szCs w:val="20"/>
              </w:rPr>
              <w:t xml:space="preserve">Knowledge and understanding </w:t>
            </w:r>
          </w:p>
          <w:p w14:paraId="5AC3A148" w14:textId="77777777" w:rsidR="00C307BD" w:rsidRPr="00A354AE" w:rsidRDefault="00C307BD" w:rsidP="00EC5E71">
            <w:pPr>
              <w:spacing w:after="0" w:line="240" w:lineRule="auto"/>
              <w:rPr>
                <w:rFonts w:ascii="Sylfaen" w:hAnsi="Sylfaen" w:cs="Sylfaen"/>
                <w:b/>
                <w:bCs/>
                <w:noProof/>
                <w:lang w:val="ru-RU"/>
              </w:rPr>
            </w:pPr>
          </w:p>
        </w:tc>
        <w:tc>
          <w:tcPr>
            <w:tcW w:w="7382" w:type="dxa"/>
            <w:gridSpan w:val="2"/>
            <w:tcBorders>
              <w:top w:val="single" w:sz="18" w:space="0" w:color="auto"/>
              <w:bottom w:val="single" w:sz="18" w:space="0" w:color="auto"/>
              <w:right w:val="single" w:sz="18" w:space="0" w:color="auto"/>
            </w:tcBorders>
          </w:tcPr>
          <w:p w14:paraId="35F91473" w14:textId="34604BF5" w:rsidR="00C307BD" w:rsidRPr="004B02B3" w:rsidRDefault="004B02B3" w:rsidP="004B02B3">
            <w:r w:rsidRPr="00651E4E">
              <w:t xml:space="preserve">Detailed and thorough knowledge of the problematic issues of Georgian history. </w:t>
            </w:r>
            <w:r>
              <w:t xml:space="preserve">Broad </w:t>
            </w:r>
            <w:r w:rsidRPr="00651E4E">
              <w:t xml:space="preserve">understanding of the basic stages of the development of Georgian historical and theological thinking. </w:t>
            </w:r>
            <w:r>
              <w:t xml:space="preserve"> Understanding and identification of t</w:t>
            </w:r>
            <w:r w:rsidRPr="00651E4E">
              <w:t xml:space="preserve">he role of Georgia </w:t>
            </w:r>
            <w:r>
              <w:t>in the important stages of world political processes</w:t>
            </w:r>
            <w:r w:rsidRPr="00651E4E">
              <w:t xml:space="preserve">. Defining Georgia's role </w:t>
            </w:r>
            <w:r>
              <w:t>with regard to</w:t>
            </w:r>
            <w:r w:rsidRPr="00651E4E">
              <w:t xml:space="preserve"> the development of world history.</w:t>
            </w:r>
          </w:p>
        </w:tc>
      </w:tr>
      <w:tr w:rsidR="00C307BD" w:rsidRPr="00A354AE" w14:paraId="2E6BB077" w14:textId="77777777" w:rsidTr="00EC5E71">
        <w:tc>
          <w:tcPr>
            <w:tcW w:w="2864" w:type="dxa"/>
            <w:tcBorders>
              <w:top w:val="single" w:sz="18" w:space="0" w:color="auto"/>
              <w:left w:val="single" w:sz="18" w:space="0" w:color="auto"/>
              <w:bottom w:val="single" w:sz="18" w:space="0" w:color="auto"/>
            </w:tcBorders>
            <w:shd w:val="clear" w:color="auto" w:fill="E5DFEC" w:themeFill="accent4" w:themeFillTint="33"/>
          </w:tcPr>
          <w:p w14:paraId="1A236F7D" w14:textId="293E6DD1" w:rsidR="00C307BD" w:rsidRPr="00A25AFB" w:rsidRDefault="000D5D60" w:rsidP="00EC5E71">
            <w:pPr>
              <w:spacing w:after="0" w:line="240" w:lineRule="auto"/>
              <w:rPr>
                <w:rFonts w:ascii="Sylfaen" w:hAnsi="Sylfaen" w:cs="Sylfaen"/>
                <w:b/>
                <w:bCs/>
                <w:noProof/>
              </w:rPr>
            </w:pPr>
            <w:r w:rsidRPr="00A96ADC">
              <w:rPr>
                <w:rFonts w:ascii="Sylfaen" w:hAnsi="Sylfaen" w:cs="Sylfaen"/>
                <w:b/>
                <w:bCs/>
                <w:sz w:val="20"/>
                <w:szCs w:val="20"/>
              </w:rPr>
              <w:t xml:space="preserve">Ability to apply knowledge </w:t>
            </w:r>
            <w:r>
              <w:rPr>
                <w:rFonts w:ascii="Sylfaen" w:hAnsi="Sylfaen" w:cs="Sylfaen"/>
                <w:b/>
                <w:bCs/>
                <w:sz w:val="20"/>
                <w:szCs w:val="20"/>
              </w:rPr>
              <w:t>to</w:t>
            </w:r>
            <w:r w:rsidRPr="00A96ADC">
              <w:rPr>
                <w:rFonts w:ascii="Sylfaen" w:hAnsi="Sylfaen" w:cs="Sylfaen"/>
                <w:b/>
                <w:bCs/>
                <w:sz w:val="20"/>
                <w:szCs w:val="20"/>
              </w:rPr>
              <w:t xml:space="preserve"> practice</w:t>
            </w:r>
          </w:p>
        </w:tc>
        <w:tc>
          <w:tcPr>
            <w:tcW w:w="7382" w:type="dxa"/>
            <w:gridSpan w:val="2"/>
            <w:tcBorders>
              <w:top w:val="single" w:sz="18" w:space="0" w:color="auto"/>
              <w:bottom w:val="single" w:sz="18" w:space="0" w:color="auto"/>
              <w:right w:val="single" w:sz="18" w:space="0" w:color="auto"/>
            </w:tcBorders>
          </w:tcPr>
          <w:p w14:paraId="07562B3D" w14:textId="77777777" w:rsidR="008F29FF" w:rsidRDefault="008F29FF" w:rsidP="008F29FF">
            <w:r>
              <w:t xml:space="preserve">Description, comparison and classification of historical periods, historical sources, monographical works, during assessment of historical events. Selection of sources and expressing personal opinions. </w:t>
            </w:r>
          </w:p>
          <w:p w14:paraId="241400B4" w14:textId="68F9CE26" w:rsidR="00C307BD" w:rsidRPr="008F29FF" w:rsidRDefault="008F29FF" w:rsidP="008F29FF">
            <w:r>
              <w:t xml:space="preserve">Determination of didactical skills and adapting them with the conveying abilities. </w:t>
            </w:r>
          </w:p>
        </w:tc>
      </w:tr>
      <w:tr w:rsidR="00C307BD" w:rsidRPr="00A354AE" w14:paraId="4854FBED" w14:textId="77777777" w:rsidTr="00EC5E71">
        <w:tc>
          <w:tcPr>
            <w:tcW w:w="2864" w:type="dxa"/>
            <w:tcBorders>
              <w:top w:val="single" w:sz="18" w:space="0" w:color="auto"/>
              <w:left w:val="single" w:sz="18" w:space="0" w:color="auto"/>
              <w:bottom w:val="single" w:sz="18" w:space="0" w:color="auto"/>
            </w:tcBorders>
            <w:shd w:val="clear" w:color="auto" w:fill="E5DFEC" w:themeFill="accent4" w:themeFillTint="33"/>
          </w:tcPr>
          <w:p w14:paraId="72635582" w14:textId="77777777" w:rsidR="000D5D60" w:rsidRPr="00A96ADC" w:rsidRDefault="000D5D60" w:rsidP="000D5D60">
            <w:pPr>
              <w:spacing w:after="0" w:line="240" w:lineRule="auto"/>
              <w:rPr>
                <w:rFonts w:ascii="Sylfaen" w:hAnsi="Sylfaen" w:cs="Sylfaen"/>
                <w:b/>
                <w:bCs/>
                <w:sz w:val="20"/>
                <w:szCs w:val="20"/>
              </w:rPr>
            </w:pPr>
            <w:bookmarkStart w:id="0" w:name="_Hlk506314789"/>
            <w:r w:rsidRPr="00A96ADC">
              <w:rPr>
                <w:rFonts w:ascii="Sylfaen" w:hAnsi="Sylfaen" w:cs="Sylfaen"/>
                <w:b/>
                <w:bCs/>
                <w:sz w:val="20"/>
                <w:szCs w:val="20"/>
              </w:rPr>
              <w:t>Ability to make conclusions</w:t>
            </w:r>
          </w:p>
          <w:p w14:paraId="745D8C1C" w14:textId="7631DFCB" w:rsidR="00C307BD" w:rsidRPr="00A354AE" w:rsidRDefault="00C307BD" w:rsidP="00EC5E71">
            <w:pPr>
              <w:spacing w:after="0" w:line="240" w:lineRule="auto"/>
              <w:rPr>
                <w:rFonts w:ascii="Sylfaen" w:hAnsi="Sylfaen" w:cs="Sylfaen"/>
                <w:b/>
                <w:bCs/>
                <w:noProof/>
              </w:rPr>
            </w:pPr>
          </w:p>
        </w:tc>
        <w:tc>
          <w:tcPr>
            <w:tcW w:w="7382" w:type="dxa"/>
            <w:gridSpan w:val="2"/>
            <w:tcBorders>
              <w:top w:val="single" w:sz="18" w:space="0" w:color="auto"/>
              <w:bottom w:val="single" w:sz="18" w:space="0" w:color="auto"/>
              <w:right w:val="single" w:sz="18" w:space="0" w:color="auto"/>
            </w:tcBorders>
          </w:tcPr>
          <w:p w14:paraId="4C2F3FA9" w14:textId="77777777" w:rsidR="00D42FFD" w:rsidRPr="00D42FFD" w:rsidRDefault="00D42FFD" w:rsidP="00D42FFD">
            <w:pPr>
              <w:spacing w:after="0" w:line="240" w:lineRule="auto"/>
              <w:jc w:val="both"/>
              <w:rPr>
                <w:rFonts w:ascii="Sylfaen" w:eastAsia="Arial Unicode MS" w:hAnsi="Sylfaen" w:cs="Arial Unicode MS"/>
                <w:lang w:val="af-ZA"/>
              </w:rPr>
            </w:pPr>
            <w:r w:rsidRPr="00D42FFD">
              <w:rPr>
                <w:rFonts w:ascii="Sylfaen" w:eastAsia="Arial Unicode MS" w:hAnsi="Sylfaen" w:cs="Arial Unicode MS"/>
                <w:lang w:val="af-ZA"/>
              </w:rPr>
              <w:t>Logical formulation of one’s own arguments, making appropriate conclusions.</w:t>
            </w:r>
          </w:p>
          <w:p w14:paraId="4BAA24EA" w14:textId="77777777" w:rsidR="00D42FFD" w:rsidRPr="00D42FFD" w:rsidRDefault="00D42FFD" w:rsidP="00D42FFD">
            <w:pPr>
              <w:spacing w:after="0" w:line="240" w:lineRule="auto"/>
              <w:jc w:val="both"/>
              <w:rPr>
                <w:rFonts w:ascii="Sylfaen" w:eastAsia="Arial Unicode MS" w:hAnsi="Sylfaen" w:cs="Arial Unicode MS"/>
                <w:lang w:val="af-ZA"/>
              </w:rPr>
            </w:pPr>
            <w:r w:rsidRPr="00D42FFD">
              <w:rPr>
                <w:rFonts w:ascii="Sylfaen" w:eastAsia="Arial Unicode MS" w:hAnsi="Sylfaen" w:cs="Arial Unicode MS"/>
                <w:lang w:val="af-ZA"/>
              </w:rPr>
              <w:t>Critical explanation, classification, synthesis and analysis of field knowledge, scientific ideas and approaches.</w:t>
            </w:r>
          </w:p>
          <w:p w14:paraId="71B50385" w14:textId="6D3D11B2" w:rsidR="00C307BD" w:rsidRPr="005625D5" w:rsidRDefault="00D42FFD" w:rsidP="00EC5E71">
            <w:pPr>
              <w:spacing w:after="0" w:line="240" w:lineRule="auto"/>
              <w:jc w:val="both"/>
              <w:rPr>
                <w:rFonts w:ascii="Sylfaen" w:eastAsia="Arial Unicode MS" w:hAnsi="Sylfaen" w:cs="Arial Unicode MS"/>
                <w:lang w:val="af-ZA"/>
              </w:rPr>
            </w:pPr>
            <w:r w:rsidRPr="00D42FFD">
              <w:rPr>
                <w:rFonts w:ascii="Sylfaen" w:eastAsia="Arial Unicode MS" w:hAnsi="Sylfaen" w:cs="Arial Unicode MS"/>
                <w:lang w:val="af-ZA"/>
              </w:rPr>
              <w:t xml:space="preserve">Juxtaposing previous and newly acquired knowledge with one another and  carrying out grounded analysis. </w:t>
            </w:r>
          </w:p>
        </w:tc>
      </w:tr>
      <w:bookmarkEnd w:id="0"/>
      <w:tr w:rsidR="00C307BD" w:rsidRPr="00A354AE" w14:paraId="7994D420" w14:textId="77777777" w:rsidTr="00EC5E71">
        <w:tc>
          <w:tcPr>
            <w:tcW w:w="2864" w:type="dxa"/>
            <w:tcBorders>
              <w:top w:val="single" w:sz="18" w:space="0" w:color="auto"/>
              <w:left w:val="single" w:sz="18" w:space="0" w:color="auto"/>
              <w:bottom w:val="single" w:sz="18" w:space="0" w:color="auto"/>
            </w:tcBorders>
            <w:shd w:val="clear" w:color="auto" w:fill="E5DFEC" w:themeFill="accent4" w:themeFillTint="33"/>
          </w:tcPr>
          <w:p w14:paraId="7F51A19D" w14:textId="743DD1FD" w:rsidR="00C307BD" w:rsidRPr="00A354AE" w:rsidRDefault="000D5D60" w:rsidP="00EC5E71">
            <w:pPr>
              <w:spacing w:after="0" w:line="240" w:lineRule="auto"/>
              <w:rPr>
                <w:rFonts w:ascii="Sylfaen" w:hAnsi="Sylfaen" w:cs="Sylfaen"/>
                <w:b/>
                <w:bCs/>
                <w:noProof/>
                <w:lang w:val="ru-RU"/>
              </w:rPr>
            </w:pPr>
            <w:r w:rsidRPr="00A96ADC">
              <w:rPr>
                <w:rFonts w:ascii="Sylfaen" w:hAnsi="Sylfaen" w:cs="Sylfaen"/>
                <w:b/>
                <w:bCs/>
                <w:sz w:val="20"/>
                <w:szCs w:val="20"/>
              </w:rPr>
              <w:t>Communication skills</w:t>
            </w:r>
          </w:p>
        </w:tc>
        <w:tc>
          <w:tcPr>
            <w:tcW w:w="7382" w:type="dxa"/>
            <w:gridSpan w:val="2"/>
            <w:tcBorders>
              <w:top w:val="single" w:sz="18" w:space="0" w:color="auto"/>
              <w:bottom w:val="single" w:sz="18" w:space="0" w:color="auto"/>
              <w:right w:val="single" w:sz="18" w:space="0" w:color="auto"/>
            </w:tcBorders>
          </w:tcPr>
          <w:p w14:paraId="5209072E" w14:textId="77777777" w:rsidR="00477D41" w:rsidRDefault="00477D41" w:rsidP="00477D41">
            <w:pPr>
              <w:rPr>
                <w:rFonts w:ascii="Sylfaen" w:hAnsi="Sylfaen" w:cs="Sylfaen"/>
              </w:rPr>
            </w:pPr>
            <w:r w:rsidRPr="006374B4">
              <w:rPr>
                <w:rFonts w:ascii="Sylfaen" w:hAnsi="Sylfaen" w:cs="Sylfaen"/>
              </w:rPr>
              <w:t>Ability to use scientific and communication technologies for the purpose of obtaining information.</w:t>
            </w:r>
          </w:p>
          <w:p w14:paraId="3F65534A" w14:textId="77777777" w:rsidR="00477D41" w:rsidRDefault="00477D41" w:rsidP="00477D41">
            <w:r>
              <w:t>The a</w:t>
            </w:r>
            <w:r w:rsidRPr="006374B4">
              <w:t xml:space="preserve">bility to </w:t>
            </w:r>
            <w:r>
              <w:t xml:space="preserve">cooperate with </w:t>
            </w:r>
            <w:r w:rsidRPr="006374B4">
              <w:t>different groups.</w:t>
            </w:r>
          </w:p>
          <w:p w14:paraId="2D392715" w14:textId="77777777" w:rsidR="00477D41" w:rsidRPr="006374B4" w:rsidRDefault="00477D41" w:rsidP="00477D41">
            <w:r>
              <w:t>Ability to communicate in the national language</w:t>
            </w:r>
          </w:p>
          <w:p w14:paraId="00FCB412" w14:textId="351A6E5F" w:rsidR="00C307BD" w:rsidRPr="005625D5" w:rsidRDefault="00C307BD" w:rsidP="00EC5E71">
            <w:pPr>
              <w:spacing w:after="0" w:line="240" w:lineRule="auto"/>
              <w:jc w:val="both"/>
              <w:rPr>
                <w:rFonts w:ascii="AcadNusx" w:eastAsia="Arial Unicode MS" w:hAnsi="AcadNusx" w:cs="Arial Unicode MS"/>
                <w:lang w:val="af-ZA"/>
              </w:rPr>
            </w:pPr>
          </w:p>
        </w:tc>
      </w:tr>
      <w:tr w:rsidR="009D7832" w:rsidRPr="00A354AE" w14:paraId="304FC282" w14:textId="77777777" w:rsidTr="00EC5E71">
        <w:tc>
          <w:tcPr>
            <w:tcW w:w="2864" w:type="dxa"/>
            <w:tcBorders>
              <w:top w:val="single" w:sz="12" w:space="0" w:color="auto"/>
              <w:left w:val="single" w:sz="18" w:space="0" w:color="auto"/>
              <w:bottom w:val="single" w:sz="18" w:space="0" w:color="auto"/>
            </w:tcBorders>
            <w:shd w:val="clear" w:color="auto" w:fill="E5DFEC" w:themeFill="accent4" w:themeFillTint="33"/>
          </w:tcPr>
          <w:p w14:paraId="5D9ADBAA" w14:textId="7000E79E" w:rsidR="009D7832" w:rsidRPr="00A354AE" w:rsidRDefault="000D5D60" w:rsidP="00EC5E71">
            <w:pPr>
              <w:spacing w:after="0" w:line="240" w:lineRule="auto"/>
              <w:rPr>
                <w:rFonts w:ascii="Sylfaen" w:hAnsi="Sylfaen" w:cs="Sylfaen"/>
                <w:b/>
                <w:bCs/>
                <w:noProof/>
                <w:lang w:val="ru-RU"/>
              </w:rPr>
            </w:pPr>
            <w:r w:rsidRPr="00A96ADC">
              <w:rPr>
                <w:rFonts w:ascii="Sylfaen" w:hAnsi="Sylfaen" w:cs="Sylfaen"/>
                <w:b/>
                <w:bCs/>
                <w:sz w:val="20"/>
                <w:szCs w:val="20"/>
              </w:rPr>
              <w:lastRenderedPageBreak/>
              <w:t>Ability to learn</w:t>
            </w:r>
          </w:p>
        </w:tc>
        <w:tc>
          <w:tcPr>
            <w:tcW w:w="7382" w:type="dxa"/>
            <w:gridSpan w:val="2"/>
            <w:tcBorders>
              <w:top w:val="single" w:sz="12" w:space="0" w:color="auto"/>
              <w:bottom w:val="single" w:sz="18" w:space="0" w:color="auto"/>
              <w:right w:val="single" w:sz="18" w:space="0" w:color="auto"/>
            </w:tcBorders>
          </w:tcPr>
          <w:p w14:paraId="282C00CE" w14:textId="04C5BAC7" w:rsidR="00477D41" w:rsidRPr="00477D41" w:rsidRDefault="00477D41" w:rsidP="00477D41">
            <w:pPr>
              <w:spacing w:after="0" w:line="240" w:lineRule="auto"/>
              <w:jc w:val="both"/>
              <w:rPr>
                <w:rFonts w:ascii="Sylfaen" w:hAnsi="Sylfaen"/>
              </w:rPr>
            </w:pPr>
            <w:r w:rsidRPr="00477D41">
              <w:rPr>
                <w:rFonts w:ascii="Sylfaen" w:hAnsi="Sylfaen"/>
              </w:rPr>
              <w:t xml:space="preserve">Ability to obtain and </w:t>
            </w:r>
            <w:r>
              <w:rPr>
                <w:rFonts w:ascii="Sylfaen" w:hAnsi="Sylfaen"/>
              </w:rPr>
              <w:t>choose</w:t>
            </w:r>
            <w:r w:rsidRPr="00477D41">
              <w:rPr>
                <w:rFonts w:ascii="Sylfaen" w:hAnsi="Sylfaen"/>
              </w:rPr>
              <w:t xml:space="preserve"> scientific information. </w:t>
            </w:r>
          </w:p>
          <w:p w14:paraId="3B27AB7D" w14:textId="77777777" w:rsidR="00477D41" w:rsidRPr="00477D41" w:rsidRDefault="00477D41" w:rsidP="00477D41">
            <w:pPr>
              <w:spacing w:after="0" w:line="240" w:lineRule="auto"/>
              <w:jc w:val="both"/>
              <w:rPr>
                <w:rFonts w:ascii="Sylfaen" w:hAnsi="Sylfaen"/>
              </w:rPr>
            </w:pPr>
            <w:r w:rsidRPr="00477D41">
              <w:rPr>
                <w:rFonts w:ascii="Sylfaen" w:hAnsi="Sylfaen"/>
              </w:rPr>
              <w:t xml:space="preserve">Ability to perceive research information and select structural elements. </w:t>
            </w:r>
          </w:p>
          <w:p w14:paraId="260887D5" w14:textId="7BEAAD47" w:rsidR="009D7832" w:rsidRPr="005625D5" w:rsidRDefault="00477D41" w:rsidP="00477D41">
            <w:pPr>
              <w:spacing w:after="0" w:line="240" w:lineRule="auto"/>
              <w:jc w:val="both"/>
              <w:rPr>
                <w:rFonts w:ascii="Sylfaen" w:eastAsia="Arial Unicode MS" w:hAnsi="Sylfaen" w:cs="Arial Unicode MS"/>
                <w:lang w:val="af-ZA"/>
              </w:rPr>
            </w:pPr>
            <w:r w:rsidRPr="00477D41">
              <w:rPr>
                <w:rFonts w:ascii="Sylfaen" w:hAnsi="Sylfaen"/>
              </w:rPr>
              <w:t xml:space="preserve">The ability to effectively plan work.  </w:t>
            </w:r>
          </w:p>
        </w:tc>
      </w:tr>
      <w:tr w:rsidR="009D7832" w:rsidRPr="00A354AE" w14:paraId="14A721DB" w14:textId="77777777" w:rsidTr="00EC5E71">
        <w:tc>
          <w:tcPr>
            <w:tcW w:w="2864" w:type="dxa"/>
            <w:tcBorders>
              <w:top w:val="single" w:sz="18" w:space="0" w:color="auto"/>
              <w:left w:val="single" w:sz="18" w:space="0" w:color="auto"/>
              <w:bottom w:val="single" w:sz="18" w:space="0" w:color="auto"/>
            </w:tcBorders>
            <w:shd w:val="clear" w:color="auto" w:fill="E5DFEC" w:themeFill="accent4" w:themeFillTint="33"/>
          </w:tcPr>
          <w:p w14:paraId="7EE5BDAE" w14:textId="6489224C" w:rsidR="009D7832" w:rsidRPr="00A354AE" w:rsidRDefault="00C61B40" w:rsidP="00EC5E71">
            <w:pPr>
              <w:spacing w:after="0" w:line="240" w:lineRule="auto"/>
              <w:rPr>
                <w:rFonts w:ascii="Sylfaen" w:hAnsi="Sylfaen" w:cs="Sylfaen"/>
                <w:b/>
                <w:bCs/>
                <w:noProof/>
                <w:lang w:val="ru-RU"/>
              </w:rPr>
            </w:pPr>
            <w:r w:rsidRPr="00A96ADC">
              <w:rPr>
                <w:rFonts w:ascii="Sylfaen" w:hAnsi="Sylfaen" w:cs="Sylfaen"/>
                <w:b/>
                <w:bCs/>
                <w:sz w:val="20"/>
                <w:szCs w:val="20"/>
              </w:rPr>
              <w:t>Values</w:t>
            </w:r>
          </w:p>
        </w:tc>
        <w:tc>
          <w:tcPr>
            <w:tcW w:w="7382" w:type="dxa"/>
            <w:gridSpan w:val="2"/>
            <w:tcBorders>
              <w:top w:val="single" w:sz="18" w:space="0" w:color="auto"/>
              <w:bottom w:val="single" w:sz="18" w:space="0" w:color="auto"/>
              <w:right w:val="single" w:sz="18" w:space="0" w:color="auto"/>
            </w:tcBorders>
          </w:tcPr>
          <w:p w14:paraId="20705CDF" w14:textId="77777777" w:rsidR="00477D41" w:rsidRPr="00477D41" w:rsidRDefault="00477D41" w:rsidP="00477D41">
            <w:pPr>
              <w:spacing w:after="0" w:line="240" w:lineRule="auto"/>
              <w:jc w:val="both"/>
              <w:rPr>
                <w:rFonts w:ascii="Sylfaen" w:eastAsia="Arial Unicode MS" w:hAnsi="Sylfaen" w:cs="Arial Unicode MS"/>
                <w:lang w:val="af-ZA"/>
              </w:rPr>
            </w:pPr>
            <w:r w:rsidRPr="00477D41">
              <w:rPr>
                <w:rFonts w:ascii="Sylfaen" w:eastAsia="Arial Unicode MS" w:hAnsi="Sylfaen" w:cs="Arial Unicode MS"/>
                <w:lang w:val="af-ZA"/>
              </w:rPr>
              <w:t>Determination of national and universal ideas and values. Having respect towards them and maintain them.</w:t>
            </w:r>
          </w:p>
          <w:p w14:paraId="11A79E32" w14:textId="77777777" w:rsidR="00477D41" w:rsidRPr="00477D41" w:rsidRDefault="00477D41" w:rsidP="00477D41">
            <w:pPr>
              <w:spacing w:after="0" w:line="240" w:lineRule="auto"/>
              <w:jc w:val="both"/>
              <w:rPr>
                <w:rFonts w:ascii="Sylfaen" w:eastAsia="Arial Unicode MS" w:hAnsi="Sylfaen" w:cs="Arial Unicode MS"/>
                <w:lang w:val="af-ZA"/>
              </w:rPr>
            </w:pPr>
            <w:r w:rsidRPr="00477D41">
              <w:rPr>
                <w:rFonts w:ascii="Sylfaen" w:eastAsia="Arial Unicode MS" w:hAnsi="Sylfaen" w:cs="Arial Unicode MS"/>
                <w:lang w:val="af-ZA"/>
              </w:rPr>
              <w:t>Be aware of historical ideas, events and facts and value them.</w:t>
            </w:r>
          </w:p>
          <w:p w14:paraId="666CAD11" w14:textId="77777777" w:rsidR="00477D41" w:rsidRPr="00477D41" w:rsidRDefault="00477D41" w:rsidP="00477D41">
            <w:pPr>
              <w:spacing w:after="0" w:line="240" w:lineRule="auto"/>
              <w:jc w:val="both"/>
              <w:rPr>
                <w:rFonts w:ascii="Sylfaen" w:eastAsia="Arial Unicode MS" w:hAnsi="Sylfaen" w:cs="Arial Unicode MS"/>
                <w:lang w:val="af-ZA"/>
              </w:rPr>
            </w:pPr>
            <w:r w:rsidRPr="00477D41">
              <w:rPr>
                <w:rFonts w:ascii="Sylfaen" w:eastAsia="Arial Unicode MS" w:hAnsi="Sylfaen" w:cs="Arial Unicode MS"/>
                <w:lang w:val="af-ZA"/>
              </w:rPr>
              <w:t xml:space="preserve">Strive for establishing novel and progressive values. </w:t>
            </w:r>
          </w:p>
          <w:p w14:paraId="72385B43" w14:textId="77777777" w:rsidR="00477D41" w:rsidRPr="00477D41" w:rsidRDefault="00477D41" w:rsidP="00477D41">
            <w:pPr>
              <w:spacing w:after="0" w:line="240" w:lineRule="auto"/>
              <w:jc w:val="both"/>
              <w:rPr>
                <w:rFonts w:ascii="Sylfaen" w:eastAsia="Arial Unicode MS" w:hAnsi="Sylfaen" w:cs="Arial Unicode MS"/>
                <w:lang w:val="af-ZA"/>
              </w:rPr>
            </w:pPr>
            <w:r w:rsidRPr="00477D41">
              <w:rPr>
                <w:rFonts w:ascii="Sylfaen" w:eastAsia="Arial Unicode MS" w:hAnsi="Sylfaen" w:cs="Arial Unicode MS"/>
                <w:lang w:val="af-ZA"/>
              </w:rPr>
              <w:t xml:space="preserve">Respect the interests of the specialty and his/her creativity potential. </w:t>
            </w:r>
          </w:p>
          <w:p w14:paraId="0DABD8C1" w14:textId="17728BF8" w:rsidR="009D7832" w:rsidRPr="005625D5" w:rsidRDefault="009D7832" w:rsidP="00EC5E71">
            <w:pPr>
              <w:spacing w:after="0" w:line="240" w:lineRule="auto"/>
              <w:jc w:val="both"/>
              <w:rPr>
                <w:rFonts w:ascii="Sylfaen" w:eastAsia="Arial Unicode MS" w:hAnsi="Sylfaen" w:cs="Arial Unicode MS"/>
                <w:lang w:val="af-ZA"/>
              </w:rPr>
            </w:pPr>
          </w:p>
        </w:tc>
      </w:tr>
      <w:tr w:rsidR="009D7832" w:rsidRPr="00A354AE" w14:paraId="79C83873" w14:textId="77777777" w:rsidTr="00EC5E71">
        <w:tc>
          <w:tcPr>
            <w:tcW w:w="1024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ACA9BCF" w14:textId="0325C62D" w:rsidR="009D7832" w:rsidRPr="00A354AE" w:rsidRDefault="00C61B40" w:rsidP="00EC5E71">
            <w:pPr>
              <w:spacing w:after="0" w:line="240" w:lineRule="auto"/>
              <w:rPr>
                <w:rFonts w:ascii="Sylfaen" w:hAnsi="Sylfaen"/>
                <w:bCs/>
                <w:noProof/>
                <w:lang w:val="ru-RU"/>
              </w:rPr>
            </w:pPr>
            <w:r w:rsidRPr="00A96ADC">
              <w:rPr>
                <w:rFonts w:ascii="Sylfaen" w:hAnsi="Sylfaen" w:cs="Sylfaen"/>
                <w:b/>
                <w:bCs/>
                <w:sz w:val="20"/>
                <w:szCs w:val="20"/>
              </w:rPr>
              <w:t>Teaching methods</w:t>
            </w:r>
          </w:p>
        </w:tc>
      </w:tr>
      <w:tr w:rsidR="009D7832" w:rsidRPr="00A354AE" w14:paraId="31C33261"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p w14:paraId="757152D2" w14:textId="3B6302FE" w:rsidR="00C61B40" w:rsidRPr="00C61B40" w:rsidRDefault="00C61B40" w:rsidP="00EC5E71">
            <w:pPr>
              <w:spacing w:after="0" w:line="240" w:lineRule="auto"/>
              <w:jc w:val="both"/>
              <w:rPr>
                <w:rFonts w:ascii="AcadNusx" w:hAnsi="AcadNusx" w:cs="AcadNusx"/>
                <w:noProof/>
              </w:rPr>
            </w:pPr>
            <w:r>
              <w:rPr>
                <w:rFonts w:ascii="AcadNusx" w:hAnsi="AcadNusx" w:cs="AcadNusx"/>
                <w:noProof/>
              </w:rPr>
              <w:t xml:space="preserve">Lectures, group work, presentation, discussion of novel special literature, coursework, MA thesis. </w:t>
            </w:r>
          </w:p>
          <w:p w14:paraId="31F85745" w14:textId="77777777" w:rsidR="00477D41" w:rsidRPr="00477D41" w:rsidRDefault="00477D41" w:rsidP="00477D41">
            <w:pPr>
              <w:tabs>
                <w:tab w:val="left" w:pos="284"/>
                <w:tab w:val="left" w:pos="426"/>
              </w:tabs>
              <w:spacing w:after="120"/>
              <w:jc w:val="both"/>
              <w:rPr>
                <w:rFonts w:ascii="Sylfaen" w:hAnsi="Sylfaen" w:cs="Sylfaen"/>
                <w:color w:val="943634" w:themeColor="accent2" w:themeShade="BF"/>
                <w:sz w:val="24"/>
                <w:szCs w:val="24"/>
                <w:lang w:val="ka-GE"/>
              </w:rPr>
            </w:pPr>
            <w:r w:rsidRPr="00477D41">
              <w:rPr>
                <w:rFonts w:ascii="Sylfaen" w:hAnsi="Sylfaen" w:cs="Sylfaen"/>
                <w:b/>
                <w:sz w:val="24"/>
                <w:szCs w:val="24"/>
                <w:u w:val="single"/>
                <w:lang w:val="ka-GE"/>
              </w:rPr>
              <w:t>Explanat</w:t>
            </w:r>
            <w:r w:rsidRPr="00477D41">
              <w:rPr>
                <w:rFonts w:ascii="Sylfaen" w:hAnsi="Sylfaen" w:cs="Sylfaen"/>
                <w:b/>
                <w:sz w:val="24"/>
                <w:szCs w:val="24"/>
                <w:u w:val="single"/>
              </w:rPr>
              <w:t xml:space="preserve">ory method is </w:t>
            </w:r>
            <w:r w:rsidRPr="00477D41">
              <w:rPr>
                <w:rFonts w:ascii="Sylfaen" w:hAnsi="Sylfaen" w:cs="Sylfaen"/>
                <w:sz w:val="24"/>
                <w:szCs w:val="24"/>
                <w:lang w:val="ka-GE"/>
              </w:rPr>
              <w:t xml:space="preserve">based on the discussion on the issue. Teacher provides concrete examples </w:t>
            </w:r>
            <w:r w:rsidRPr="00477D41">
              <w:rPr>
                <w:rFonts w:ascii="Sylfaen" w:hAnsi="Sylfaen" w:cs="Sylfaen"/>
                <w:sz w:val="24"/>
                <w:szCs w:val="24"/>
              </w:rPr>
              <w:t>on</w:t>
            </w:r>
            <w:r w:rsidRPr="00477D41">
              <w:rPr>
                <w:rFonts w:ascii="Sylfaen" w:hAnsi="Sylfaen" w:cs="Sylfaen"/>
                <w:sz w:val="24"/>
                <w:szCs w:val="24"/>
                <w:lang w:val="ka-GE"/>
              </w:rPr>
              <w:t xml:space="preserve"> the content of the material, which is discussed in detail</w:t>
            </w:r>
            <w:r w:rsidRPr="00477D41">
              <w:rPr>
                <w:rFonts w:ascii="Sylfaen" w:hAnsi="Sylfaen" w:cs="Sylfaen"/>
                <w:sz w:val="24"/>
                <w:szCs w:val="24"/>
              </w:rPr>
              <w:t>s</w:t>
            </w:r>
            <w:r w:rsidRPr="00477D41">
              <w:rPr>
                <w:rFonts w:ascii="Sylfaen" w:hAnsi="Sylfaen" w:cs="Sylfaen"/>
                <w:sz w:val="24"/>
                <w:szCs w:val="24"/>
                <w:lang w:val="ka-GE"/>
              </w:rPr>
              <w:t xml:space="preserve"> within the</w:t>
            </w:r>
            <w:r w:rsidRPr="00477D41">
              <w:rPr>
                <w:rFonts w:ascii="Sylfaen" w:hAnsi="Sylfaen" w:cs="Sylfaen"/>
                <w:sz w:val="24"/>
                <w:szCs w:val="24"/>
              </w:rPr>
              <w:t xml:space="preserve"> scope of the</w:t>
            </w:r>
            <w:r w:rsidRPr="00477D41">
              <w:rPr>
                <w:rFonts w:ascii="Sylfaen" w:hAnsi="Sylfaen" w:cs="Sylfaen"/>
                <w:sz w:val="24"/>
                <w:szCs w:val="24"/>
                <w:lang w:val="ka-GE"/>
              </w:rPr>
              <w:t xml:space="preserve"> topic.</w:t>
            </w:r>
          </w:p>
          <w:p w14:paraId="22345CCA" w14:textId="1DEE5207" w:rsidR="00477D41" w:rsidRPr="00D427E6" w:rsidRDefault="00477D41" w:rsidP="00477D41">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sidRPr="00D427E6">
              <w:rPr>
                <w:rFonts w:ascii="Sylfaen" w:hAnsi="Sylfaen" w:cs="Sylfaen"/>
                <w:b/>
                <w:bCs/>
                <w:sz w:val="24"/>
                <w:szCs w:val="24"/>
                <w:u w:val="single"/>
                <w:lang w:val="ka-GE"/>
              </w:rPr>
              <w:t xml:space="preserve">Verbal or oral method - </w:t>
            </w:r>
            <w:r w:rsidRPr="00D427E6">
              <w:rPr>
                <w:rFonts w:ascii="Sylfaen" w:hAnsi="Sylfaen" w:cs="Sylfaen"/>
                <w:bCs/>
                <w:sz w:val="24"/>
                <w:szCs w:val="24"/>
                <w:lang w:val="ka-GE"/>
              </w:rPr>
              <w:t xml:space="preserve">This method </w:t>
            </w:r>
            <w:r>
              <w:rPr>
                <w:rFonts w:ascii="Sylfaen" w:hAnsi="Sylfaen" w:cs="Sylfaen"/>
                <w:bCs/>
                <w:sz w:val="24"/>
                <w:szCs w:val="24"/>
              </w:rPr>
              <w:t>includes</w:t>
            </w:r>
            <w:r w:rsidRPr="00D427E6">
              <w:rPr>
                <w:rFonts w:ascii="Sylfaen" w:hAnsi="Sylfaen" w:cs="Sylfaen"/>
                <w:bCs/>
                <w:sz w:val="24"/>
                <w:szCs w:val="24"/>
                <w:lang w:val="ka-GE"/>
              </w:rPr>
              <w:t xml:space="preserve"> lecture, speech, conversation, etc. In this process, the </w:t>
            </w:r>
            <w:r>
              <w:rPr>
                <w:rFonts w:ascii="Sylfaen" w:hAnsi="Sylfaen" w:cs="Sylfaen"/>
                <w:bCs/>
                <w:sz w:val="24"/>
                <w:szCs w:val="24"/>
                <w:lang w:val="ka-GE"/>
              </w:rPr>
              <w:t>teacher handles</w:t>
            </w:r>
            <w:r w:rsidRPr="00D427E6">
              <w:rPr>
                <w:rFonts w:ascii="Sylfaen" w:hAnsi="Sylfaen" w:cs="Sylfaen"/>
                <w:bCs/>
                <w:sz w:val="24"/>
                <w:szCs w:val="24"/>
                <w:lang w:val="ka-GE"/>
              </w:rPr>
              <w:t xml:space="preserve"> study material, explains </w:t>
            </w:r>
            <w:r>
              <w:rPr>
                <w:rFonts w:ascii="Sylfaen" w:hAnsi="Sylfaen" w:cs="Sylfaen"/>
                <w:bCs/>
                <w:sz w:val="24"/>
                <w:szCs w:val="24"/>
              </w:rPr>
              <w:t>it</w:t>
            </w:r>
            <w:r>
              <w:rPr>
                <w:rFonts w:ascii="Sylfaen" w:hAnsi="Sylfaen" w:cs="Sylfaen"/>
                <w:bCs/>
                <w:sz w:val="24"/>
                <w:szCs w:val="24"/>
                <w:lang w:val="ka-GE"/>
              </w:rPr>
              <w:t xml:space="preserve">, and students actively </w:t>
            </w:r>
            <w:r w:rsidR="006D16F1">
              <w:rPr>
                <w:rFonts w:ascii="Sylfaen" w:hAnsi="Sylfaen" w:cs="Sylfaen"/>
                <w:bCs/>
                <w:sz w:val="24"/>
                <w:szCs w:val="24"/>
              </w:rPr>
              <w:t>perceive</w:t>
            </w:r>
            <w:r>
              <w:rPr>
                <w:rFonts w:ascii="Sylfaen" w:hAnsi="Sylfaen" w:cs="Sylfaen"/>
                <w:bCs/>
                <w:sz w:val="24"/>
                <w:szCs w:val="24"/>
                <w:lang w:val="ka-GE"/>
              </w:rPr>
              <w:t xml:space="preserve"> and understand</w:t>
            </w:r>
            <w:r w:rsidRPr="00D427E6">
              <w:rPr>
                <w:rFonts w:ascii="Sylfaen" w:hAnsi="Sylfaen" w:cs="Sylfaen"/>
                <w:bCs/>
                <w:sz w:val="24"/>
                <w:szCs w:val="24"/>
                <w:lang w:val="ka-GE"/>
              </w:rPr>
              <w:t xml:space="preserve"> </w:t>
            </w:r>
            <w:r>
              <w:rPr>
                <w:rFonts w:ascii="Sylfaen" w:hAnsi="Sylfaen" w:cs="Sylfaen"/>
                <w:bCs/>
                <w:sz w:val="24"/>
                <w:szCs w:val="24"/>
              </w:rPr>
              <w:t>it by listening,</w:t>
            </w:r>
            <w:r w:rsidRPr="00D427E6">
              <w:rPr>
                <w:rFonts w:ascii="Sylfaen" w:hAnsi="Sylfaen" w:cs="Sylfaen"/>
                <w:bCs/>
                <w:sz w:val="24"/>
                <w:szCs w:val="24"/>
                <w:lang w:val="ka-GE"/>
              </w:rPr>
              <w:t xml:space="preserve"> </w:t>
            </w:r>
            <w:r>
              <w:rPr>
                <w:rFonts w:ascii="Sylfaen" w:hAnsi="Sylfaen" w:cs="Sylfaen"/>
                <w:bCs/>
                <w:sz w:val="24"/>
                <w:szCs w:val="24"/>
              </w:rPr>
              <w:t xml:space="preserve">remembering and </w:t>
            </w:r>
            <w:r w:rsidR="006D16F1">
              <w:rPr>
                <w:rFonts w:ascii="Sylfaen" w:hAnsi="Sylfaen" w:cs="Sylfaen"/>
                <w:bCs/>
                <w:sz w:val="24"/>
                <w:szCs w:val="24"/>
              </w:rPr>
              <w:t>analyzing</w:t>
            </w:r>
            <w:r w:rsidRPr="00D427E6">
              <w:rPr>
                <w:rFonts w:ascii="Sylfaen" w:hAnsi="Sylfaen" w:cs="Sylfaen"/>
                <w:bCs/>
                <w:sz w:val="24"/>
                <w:szCs w:val="24"/>
                <w:lang w:val="ka-GE"/>
              </w:rPr>
              <w:t>.</w:t>
            </w:r>
          </w:p>
          <w:p w14:paraId="4F77FE62" w14:textId="240277CD" w:rsidR="003610E3" w:rsidRPr="00477D41" w:rsidRDefault="00477D41" w:rsidP="00EC5E71">
            <w:pPr>
              <w:autoSpaceDE w:val="0"/>
              <w:autoSpaceDN w:val="0"/>
              <w:adjustRightInd w:val="0"/>
              <w:spacing w:after="0" w:line="240" w:lineRule="auto"/>
              <w:jc w:val="both"/>
              <w:rPr>
                <w:rFonts w:ascii="Sylfaen" w:eastAsia="Calibri" w:hAnsi="Sylfaen" w:cs="Sylfaen"/>
                <w:noProof/>
              </w:rPr>
            </w:pPr>
            <w:r>
              <w:rPr>
                <w:rFonts w:ascii="Sylfaen" w:eastAsia="Calibri" w:hAnsi="Sylfaen" w:cs="Sylfaen"/>
                <w:b/>
                <w:noProof/>
              </w:rPr>
              <w:t>Working on the book:</w:t>
            </w:r>
          </w:p>
          <w:p w14:paraId="30DB9C2F" w14:textId="77777777" w:rsidR="006D16F1" w:rsidRDefault="00477D41" w:rsidP="006D16F1">
            <w:pPr>
              <w:autoSpaceDE w:val="0"/>
              <w:autoSpaceDN w:val="0"/>
              <w:adjustRightInd w:val="0"/>
              <w:spacing w:after="0" w:line="240" w:lineRule="auto"/>
              <w:jc w:val="both"/>
              <w:rPr>
                <w:rFonts w:ascii="Sylfaen" w:eastAsia="Calibri" w:hAnsi="Sylfaen" w:cs="Sylfaen"/>
                <w:noProof/>
              </w:rPr>
            </w:pPr>
            <w:r>
              <w:rPr>
                <w:rFonts w:ascii="Sylfaen" w:eastAsia="Calibri" w:hAnsi="Sylfaen" w:cs="Sylfaen"/>
                <w:noProof/>
              </w:rPr>
              <w:t xml:space="preserve">Independent assignments </w:t>
            </w:r>
            <w:r w:rsidR="006D16F1">
              <w:rPr>
                <w:rFonts w:ascii="Sylfaen" w:eastAsia="Calibri" w:hAnsi="Sylfaen" w:cs="Sylfaen"/>
                <w:noProof/>
              </w:rPr>
              <w:t xml:space="preserve">that require the student to work on a book. </w:t>
            </w:r>
          </w:p>
          <w:p w14:paraId="2B24FAB4" w14:textId="77777777" w:rsidR="006D16F1" w:rsidRDefault="006D16F1" w:rsidP="006D16F1">
            <w:pPr>
              <w:autoSpaceDE w:val="0"/>
              <w:autoSpaceDN w:val="0"/>
              <w:adjustRightInd w:val="0"/>
              <w:spacing w:after="0" w:line="240" w:lineRule="auto"/>
              <w:jc w:val="both"/>
              <w:rPr>
                <w:rFonts w:ascii="Sylfaen" w:hAnsi="Sylfaen" w:cs="Sylfaen"/>
                <w:sz w:val="24"/>
                <w:szCs w:val="24"/>
                <w:lang w:val="ka-GE"/>
              </w:rPr>
            </w:pPr>
            <w:r w:rsidRPr="006D16F1">
              <w:rPr>
                <w:rFonts w:ascii="Sylfaen" w:hAnsi="Sylfaen" w:cs="Sylfaen"/>
                <w:b/>
                <w:sz w:val="24"/>
                <w:szCs w:val="24"/>
                <w:lang w:val="ka-GE"/>
              </w:rPr>
              <w:t>Written method</w:t>
            </w:r>
            <w:r w:rsidRPr="00D427E6">
              <w:rPr>
                <w:rFonts w:ascii="Sylfaen" w:hAnsi="Sylfaen" w:cs="Sylfaen"/>
                <w:b/>
                <w:sz w:val="24"/>
                <w:szCs w:val="24"/>
                <w:u w:val="single"/>
                <w:lang w:val="ka-GE"/>
              </w:rPr>
              <w:t xml:space="preserve"> </w:t>
            </w:r>
            <w:r>
              <w:rPr>
                <w:rFonts w:ascii="Sylfaen" w:hAnsi="Sylfaen" w:cs="Sylfaen"/>
                <w:sz w:val="24"/>
                <w:szCs w:val="24"/>
                <w:lang w:val="ka-GE"/>
              </w:rPr>
              <w:t>implies</w:t>
            </w:r>
            <w:r w:rsidRPr="00D427E6">
              <w:rPr>
                <w:rFonts w:ascii="Sylfaen" w:hAnsi="Sylfaen" w:cs="Sylfaen"/>
                <w:sz w:val="24"/>
                <w:szCs w:val="24"/>
                <w:lang w:val="ka-GE"/>
              </w:rPr>
              <w:t xml:space="preserve"> following types of actions: making extensions and records, concealing material, composing</w:t>
            </w:r>
            <w:r>
              <w:rPr>
                <w:rFonts w:ascii="Sylfaen" w:hAnsi="Sylfaen" w:cs="Sylfaen"/>
                <w:sz w:val="24"/>
                <w:szCs w:val="24"/>
              </w:rPr>
              <w:t xml:space="preserve"> thesis</w:t>
            </w:r>
            <w:r w:rsidRPr="00D427E6">
              <w:rPr>
                <w:rFonts w:ascii="Sylfaen" w:hAnsi="Sylfaen" w:cs="Sylfaen"/>
                <w:sz w:val="24"/>
                <w:szCs w:val="24"/>
                <w:lang w:val="ka-GE"/>
              </w:rPr>
              <w:t xml:space="preserve">, </w:t>
            </w:r>
            <w:r>
              <w:rPr>
                <w:rFonts w:ascii="Sylfaen" w:hAnsi="Sylfaen" w:cs="Sylfaen"/>
                <w:sz w:val="24"/>
                <w:szCs w:val="24"/>
              </w:rPr>
              <w:t>writing abstract or essay</w:t>
            </w:r>
            <w:r w:rsidRPr="00D427E6">
              <w:rPr>
                <w:rFonts w:ascii="Sylfaen" w:hAnsi="Sylfaen" w:cs="Sylfaen"/>
                <w:sz w:val="24"/>
                <w:szCs w:val="24"/>
                <w:lang w:val="ka-GE"/>
              </w:rPr>
              <w:t>, etc.</w:t>
            </w:r>
          </w:p>
          <w:p w14:paraId="3911A9D8" w14:textId="543FB58E" w:rsidR="006D16F1" w:rsidRPr="006D16F1" w:rsidRDefault="006D16F1" w:rsidP="006D16F1">
            <w:pPr>
              <w:autoSpaceDE w:val="0"/>
              <w:autoSpaceDN w:val="0"/>
              <w:adjustRightInd w:val="0"/>
              <w:spacing w:after="0" w:line="240" w:lineRule="auto"/>
              <w:jc w:val="both"/>
              <w:rPr>
                <w:rFonts w:ascii="Sylfaen" w:hAnsi="Sylfaen" w:cs="Sylfaen"/>
                <w:b/>
                <w:noProof/>
              </w:rPr>
            </w:pPr>
            <w:r w:rsidRPr="00D427E6">
              <w:rPr>
                <w:rFonts w:ascii="Sylfaen" w:eastAsia="Times New Roman" w:hAnsi="Sylfaen"/>
                <w:b/>
                <w:sz w:val="24"/>
                <w:szCs w:val="24"/>
              </w:rPr>
              <w:t>Discussion/debates</w:t>
            </w:r>
            <w:r w:rsidRPr="00D427E6">
              <w:rPr>
                <w:rFonts w:ascii="Sylfaen" w:hAnsi="Sylfaen"/>
                <w:sz w:val="24"/>
                <w:szCs w:val="24"/>
              </w:rPr>
              <w:t xml:space="preserve"> - The process of discussion increases quality  of students' engagement and their activities. Discussions can be transferred to the debates and this process is not limited only with the questions asked by the teacher. It develops student's ability to discuss and prove his/her opinion.</w:t>
            </w:r>
          </w:p>
          <w:p w14:paraId="1FFFC206" w14:textId="1285FB98" w:rsidR="009D7832" w:rsidRPr="00A25AFB" w:rsidRDefault="009D7832" w:rsidP="00EC5E71">
            <w:pPr>
              <w:spacing w:after="0" w:line="240" w:lineRule="auto"/>
              <w:jc w:val="both"/>
              <w:rPr>
                <w:rFonts w:ascii="Sylfaen" w:hAnsi="Sylfaen" w:cs="Sylfaen"/>
                <w:noProof/>
                <w:color w:val="00B050"/>
              </w:rPr>
            </w:pPr>
          </w:p>
        </w:tc>
      </w:tr>
      <w:tr w:rsidR="009D7832" w:rsidRPr="00A354AE" w14:paraId="7C9F9AF3" w14:textId="77777777" w:rsidTr="00EC5E71">
        <w:tc>
          <w:tcPr>
            <w:tcW w:w="1024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87070AE" w14:textId="6F0AC157" w:rsidR="009D7832" w:rsidRPr="00A354AE" w:rsidRDefault="00C61B40" w:rsidP="00EC5E71">
            <w:pPr>
              <w:spacing w:after="0" w:line="240" w:lineRule="auto"/>
              <w:rPr>
                <w:rFonts w:ascii="Sylfaen" w:hAnsi="Sylfaen" w:cs="Sylfaen"/>
                <w:b/>
                <w:bCs/>
                <w:noProof/>
                <w:lang w:val="ru-RU"/>
              </w:rPr>
            </w:pPr>
            <w:r w:rsidRPr="00A96ADC">
              <w:rPr>
                <w:rFonts w:ascii="Sylfaen" w:hAnsi="Sylfaen" w:cs="Sylfaen"/>
                <w:b/>
                <w:bCs/>
                <w:sz w:val="20"/>
                <w:szCs w:val="20"/>
              </w:rPr>
              <w:t>Program structure</w:t>
            </w:r>
          </w:p>
        </w:tc>
      </w:tr>
      <w:tr w:rsidR="009D7832" w:rsidRPr="00A354AE" w14:paraId="1BB53511"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p w14:paraId="243263C0" w14:textId="1CFC366E" w:rsidR="006D16F1" w:rsidRDefault="006D16F1" w:rsidP="00EC5E71">
            <w:pPr>
              <w:spacing w:after="0" w:line="240" w:lineRule="auto"/>
              <w:jc w:val="both"/>
              <w:rPr>
                <w:rFonts w:ascii="Sylfaen" w:eastAsia="Calibri" w:hAnsi="Sylfaen" w:cs="Times New Roman"/>
              </w:rPr>
            </w:pPr>
            <w:r>
              <w:rPr>
                <w:rFonts w:ascii="Sylfaen" w:eastAsia="Calibri" w:hAnsi="Sylfaen" w:cs="Times New Roman"/>
              </w:rPr>
              <w:t>Program compulsory courses – 60 ECTS;</w:t>
            </w:r>
          </w:p>
          <w:p w14:paraId="6FD30825" w14:textId="77777777" w:rsidR="006D16F1" w:rsidRDefault="006D16F1" w:rsidP="00EC5E71">
            <w:pPr>
              <w:spacing w:after="0" w:line="240" w:lineRule="auto"/>
              <w:jc w:val="both"/>
              <w:rPr>
                <w:rFonts w:ascii="Sylfaen" w:eastAsia="Calibri" w:hAnsi="Sylfaen" w:cs="Times New Roman"/>
              </w:rPr>
            </w:pPr>
            <w:r>
              <w:rPr>
                <w:rFonts w:ascii="Sylfaen" w:eastAsia="Calibri" w:hAnsi="Sylfaen" w:cs="Times New Roman"/>
              </w:rPr>
              <w:t>Program optional courses – 45 ECTS (in I-III semesters the students are supposed to choose 2  courses from each blocks, i.e.  10 ECTS);</w:t>
            </w:r>
          </w:p>
          <w:p w14:paraId="12C0DA7A" w14:textId="4AB32642" w:rsidR="006D16F1" w:rsidRPr="006912CD" w:rsidRDefault="006D16F1" w:rsidP="00EC5E71">
            <w:pPr>
              <w:spacing w:after="0" w:line="240" w:lineRule="auto"/>
              <w:jc w:val="both"/>
              <w:rPr>
                <w:rFonts w:ascii="Sylfaen" w:eastAsia="Calibri" w:hAnsi="Sylfaen" w:cs="Times New Roman"/>
              </w:rPr>
            </w:pPr>
            <w:r>
              <w:rPr>
                <w:rFonts w:ascii="Sylfaen" w:eastAsia="Calibri" w:hAnsi="Sylfaen" w:cs="Times New Roman"/>
              </w:rPr>
              <w:t xml:space="preserve">Course work 5 ECTS – 125 hrs. </w:t>
            </w:r>
          </w:p>
          <w:p w14:paraId="19E906C3" w14:textId="643828DE" w:rsidR="006D16F1" w:rsidRPr="006D16F1" w:rsidRDefault="006D16F1" w:rsidP="00EC5E71">
            <w:pPr>
              <w:spacing w:after="0" w:line="240" w:lineRule="auto"/>
              <w:jc w:val="both"/>
              <w:rPr>
                <w:rFonts w:ascii="Sylfaen" w:eastAsia="Calibri" w:hAnsi="Sylfaen" w:cs="Times New Roman"/>
              </w:rPr>
            </w:pPr>
            <w:r>
              <w:rPr>
                <w:rFonts w:ascii="Sylfaen" w:eastAsia="Calibri" w:hAnsi="Sylfaen" w:cs="Times New Roman"/>
              </w:rPr>
              <w:t xml:space="preserve">MA thesis – 5 ECTS – 750 hrs. </w:t>
            </w:r>
          </w:p>
        </w:tc>
      </w:tr>
      <w:tr w:rsidR="009D7832" w:rsidRPr="00A354AE" w14:paraId="4B14AE70" w14:textId="77777777" w:rsidTr="00EC5E71">
        <w:tc>
          <w:tcPr>
            <w:tcW w:w="1024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1C198EE" w14:textId="36F347E8" w:rsidR="009D7832" w:rsidRPr="00A354AE" w:rsidRDefault="00C61B40" w:rsidP="00EC5E71">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t>Assessment system</w:t>
            </w:r>
          </w:p>
        </w:tc>
      </w:tr>
      <w:tr w:rsidR="009D7832" w:rsidRPr="00A354AE" w14:paraId="6A058AA8"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tbl>
            <w:tblPr>
              <w:tblpPr w:leftFromText="180" w:rightFromText="180" w:bottomFromText="200" w:vertAnchor="text" w:horzAnchor="page" w:tblpX="973" w:tblpY="48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5"/>
            </w:tblGrid>
            <w:tr w:rsidR="00813BFE" w14:paraId="129BA8A8" w14:textId="77777777" w:rsidTr="00813BFE">
              <w:tc>
                <w:tcPr>
                  <w:tcW w:w="10456" w:type="dxa"/>
                  <w:tcBorders>
                    <w:top w:val="single" w:sz="18" w:space="0" w:color="auto"/>
                    <w:left w:val="single" w:sz="18" w:space="0" w:color="auto"/>
                    <w:bottom w:val="single" w:sz="18" w:space="0" w:color="auto"/>
                    <w:right w:val="single" w:sz="18" w:space="0" w:color="auto"/>
                  </w:tcBorders>
                </w:tcPr>
                <w:p w14:paraId="07327C16" w14:textId="77777777" w:rsidR="00813BFE" w:rsidRDefault="00813BFE" w:rsidP="00813BFE">
                  <w:pPr>
                    <w:widowControl w:val="0"/>
                    <w:jc w:val="both"/>
                    <w:rPr>
                      <w:rFonts w:ascii="Sylfaen" w:hAnsi="Sylfaen"/>
                      <w:sz w:val="20"/>
                      <w:szCs w:val="20"/>
                    </w:rPr>
                  </w:pPr>
                  <w:r>
                    <w:rPr>
                      <w:rFonts w:ascii="Sylfaen" w:hAnsi="Sylfaen"/>
                      <w:sz w:val="20"/>
                      <w:szCs w:val="20"/>
                    </w:rPr>
                    <w:lastRenderedPageBreak/>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14:paraId="36CF1283" w14:textId="77777777" w:rsidR="00813BFE" w:rsidRDefault="00813BFE" w:rsidP="00813BFE">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14:paraId="4106001C" w14:textId="77777777" w:rsidR="00813BFE" w:rsidRDefault="00813BFE" w:rsidP="00813BFE">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14:paraId="1E3F07D1" w14:textId="77777777" w:rsidR="00813BFE" w:rsidRDefault="00813BFE" w:rsidP="00813BFE">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14:paraId="731BA800" w14:textId="77777777" w:rsidR="00813BFE" w:rsidRDefault="00813BFE" w:rsidP="00813BFE">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14:paraId="0709085B" w14:textId="77777777" w:rsidR="00813BFE" w:rsidRDefault="00813BFE" w:rsidP="00813BFE">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14:paraId="00924462" w14:textId="77777777" w:rsidR="00813BFE" w:rsidRDefault="00813BFE" w:rsidP="00813BFE">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14:paraId="0656155C" w14:textId="77777777" w:rsidR="00813BFE" w:rsidRDefault="00813BFE" w:rsidP="00813BFE">
                  <w:pPr>
                    <w:jc w:val="both"/>
                    <w:rPr>
                      <w:rFonts w:ascii="Sylfaen" w:hAnsi="Sylfaen" w:cs="Sylfaen"/>
                      <w:sz w:val="20"/>
                      <w:szCs w:val="20"/>
                      <w:lang w:val="ka-GE"/>
                    </w:rPr>
                  </w:pPr>
                  <w:r>
                    <w:rPr>
                      <w:rFonts w:ascii="Sylfaen" w:hAnsi="Sylfaen" w:cs="Sylfaen"/>
                      <w:b/>
                      <w:sz w:val="20"/>
                      <w:szCs w:val="20"/>
                    </w:rPr>
                    <w:t>Assessment system foresees:</w:t>
                  </w:r>
                </w:p>
                <w:p w14:paraId="2F7E0EEA" w14:textId="77777777" w:rsidR="00813BFE" w:rsidRDefault="00813BFE" w:rsidP="00813BFE">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14:paraId="120EF797" w14:textId="77777777" w:rsidR="00813BFE" w:rsidRDefault="00813BFE" w:rsidP="00813BFE">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14:paraId="633D2878" w14:textId="77777777" w:rsidR="00813BFE" w:rsidRDefault="00813BFE" w:rsidP="00813BFE">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14:paraId="3C46662A" w14:textId="77777777" w:rsidR="00813BFE" w:rsidRDefault="00813BFE" w:rsidP="00813BFE">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14:paraId="73CA1DE4" w14:textId="77777777" w:rsidR="00813BFE" w:rsidRDefault="00813BFE" w:rsidP="00813BFE">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r>
                    <w:rPr>
                      <w:rFonts w:ascii="Sylfaen" w:hAnsi="Sylfaen" w:cs="Sylfaen"/>
                      <w:sz w:val="20"/>
                      <w:szCs w:val="20"/>
                      <w:lang w:val="ka-GE"/>
                    </w:rPr>
                    <w:t xml:space="preserve"> </w:t>
                  </w:r>
                </w:p>
                <w:p w14:paraId="2BE99C5B" w14:textId="77777777" w:rsidR="00813BFE" w:rsidRDefault="00813BFE" w:rsidP="00813BFE">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14:paraId="3C201185" w14:textId="77777777" w:rsidR="00813BFE" w:rsidRDefault="00813BFE" w:rsidP="00813BFE">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14:paraId="354CF994" w14:textId="77777777" w:rsidR="00813BFE" w:rsidRDefault="00813BFE" w:rsidP="00813BFE">
                  <w:pPr>
                    <w:jc w:val="both"/>
                    <w:rPr>
                      <w:rFonts w:ascii="Sylfaen" w:hAnsi="Sylfaen" w:cs="Sylfaen"/>
                      <w:sz w:val="20"/>
                      <w:szCs w:val="20"/>
                      <w:lang w:val="ka-GE"/>
                    </w:rPr>
                  </w:pPr>
                  <w:r>
                    <w:rPr>
                      <w:rFonts w:ascii="Sylfaen" w:hAnsi="Sylfaen" w:cs="Sylfaen"/>
                      <w:b/>
                      <w:sz w:val="20"/>
                      <w:szCs w:val="20"/>
                    </w:rPr>
                    <w:lastRenderedPageBreak/>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14:paraId="650F6992" w14:textId="77777777" w:rsidR="00813BFE" w:rsidRDefault="00813BFE" w:rsidP="00813BFE">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14:paraId="1B51F8D5" w14:textId="77777777" w:rsidR="00813BFE" w:rsidRDefault="00813BFE" w:rsidP="00813BFE">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eastAsia="Calibri" w:hAnsi="Sylfaen" w:cs="Sylfaen"/>
                      <w:b/>
                      <w:sz w:val="20"/>
                      <w:szCs w:val="20"/>
                      <w:lang w:val="ka-GE"/>
                    </w:rPr>
                    <w:t xml:space="preserve"> </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color w:val="FF0000"/>
                      <w:sz w:val="20"/>
                      <w:szCs w:val="20"/>
                    </w:rPr>
                    <w:t xml:space="preserve"> </w:t>
                  </w:r>
                  <w:r>
                    <w:rPr>
                      <w:rFonts w:ascii="Sylfaen" w:hAnsi="Sylfaen"/>
                      <w:sz w:val="20"/>
                      <w:szCs w:val="20"/>
                    </w:rPr>
                    <w:t xml:space="preserve">(mentioned obligation does not apply to dissertation, MA project/paper, creative/performance works or other kinds of scientific projects/works). </w:t>
                  </w:r>
                  <w:r>
                    <w:rPr>
                      <w:rFonts w:ascii="Sylfaen" w:hAnsi="Sylfaen"/>
                      <w:b/>
                      <w:color w:val="FF0000"/>
                      <w:sz w:val="20"/>
                      <w:szCs w:val="20"/>
                    </w:rPr>
                    <w:t xml:space="preserve"> </w:t>
                  </w:r>
                </w:p>
                <w:p w14:paraId="32C3C159" w14:textId="77777777" w:rsidR="00813BFE" w:rsidRDefault="00813BFE" w:rsidP="00813BFE">
                  <w:pPr>
                    <w:ind w:left="10" w:right="98"/>
                    <w:contextualSpacing/>
                    <w:jc w:val="both"/>
                    <w:rPr>
                      <w:rFonts w:ascii="Sylfaen" w:eastAsia="Calibri" w:hAnsi="Sylfaen" w:cs="Sylfaen"/>
                      <w:b/>
                      <w:sz w:val="20"/>
                      <w:szCs w:val="20"/>
                    </w:rPr>
                  </w:pPr>
                </w:p>
                <w:p w14:paraId="1ADD2F21" w14:textId="77777777" w:rsidR="00813BFE" w:rsidRDefault="00813BFE" w:rsidP="00813BFE">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r>
                    <w:rPr>
                      <w:rFonts w:ascii="Sylfaen" w:hAnsi="Sylfaen" w:cs="Arial"/>
                      <w:sz w:val="20"/>
                      <w:szCs w:val="20"/>
                    </w:rPr>
                    <w:t xml:space="preserve"> </w:t>
                  </w:r>
                </w:p>
                <w:p w14:paraId="3265B684" w14:textId="77777777" w:rsidR="00813BFE" w:rsidRDefault="00813BFE" w:rsidP="00813BFE">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14:paraId="0317C245" w14:textId="77777777" w:rsidR="00813BFE" w:rsidRDefault="00813BFE" w:rsidP="00813BFE">
                  <w:pPr>
                    <w:pStyle w:val="ListParagraph"/>
                    <w:spacing w:after="0" w:line="240" w:lineRule="auto"/>
                    <w:jc w:val="both"/>
                    <w:rPr>
                      <w:rFonts w:ascii="Sylfaen" w:hAnsi="Sylfaen" w:cs="Sylfaen"/>
                      <w:sz w:val="20"/>
                      <w:szCs w:val="20"/>
                      <w:lang w:val="ka-GE" w:eastAsia="ru-RU"/>
                    </w:rPr>
                  </w:pPr>
                </w:p>
                <w:p w14:paraId="41847C27" w14:textId="77777777" w:rsidR="00813BFE" w:rsidRDefault="00813BFE" w:rsidP="00813BFE">
                  <w:pPr>
                    <w:jc w:val="both"/>
                    <w:rPr>
                      <w:rFonts w:ascii="Sylfaen" w:hAnsi="Sylfaen" w:cs="Sylfaen"/>
                      <w:sz w:val="20"/>
                      <w:szCs w:val="20"/>
                    </w:rPr>
                  </w:pPr>
                  <w:r>
                    <w:rPr>
                      <w:rFonts w:ascii="Sylfaen" w:hAnsi="Sylfaen" w:cs="Sylfaen"/>
                      <w:b/>
                      <w:i/>
                      <w:sz w:val="20"/>
                      <w:szCs w:val="20"/>
                      <w:u w:val="single"/>
                    </w:rPr>
                    <w:t>Note:</w:t>
                  </w:r>
                  <w:r>
                    <w:rPr>
                      <w:rFonts w:ascii="Sylfaen" w:hAnsi="Sylfaen" w:cs="Sylfaen"/>
                      <w:b/>
                      <w:i/>
                      <w:sz w:val="20"/>
                      <w:szCs w:val="20"/>
                      <w:lang w:val="ka-GE"/>
                    </w:rPr>
                    <w:t xml:space="preserve"> </w:t>
                  </w:r>
                  <w:r>
                    <w:rPr>
                      <w:rFonts w:ascii="Sylfaen" w:hAnsi="Sylfaen" w:cs="Sylfaen"/>
                      <w:sz w:val="20"/>
                      <w:szCs w:val="20"/>
                    </w:rPr>
                    <w:t>mid-term and final (makeup) examinations shall be conducted in formalized forms.</w:t>
                  </w:r>
                </w:p>
              </w:tc>
            </w:tr>
          </w:tbl>
          <w:p w14:paraId="3AB9191F" w14:textId="53F4D080" w:rsidR="009D7832" w:rsidRPr="006C6C66" w:rsidRDefault="009D7832" w:rsidP="006C6C66">
            <w:pPr>
              <w:spacing w:after="0"/>
              <w:jc w:val="both"/>
              <w:rPr>
                <w:rFonts w:ascii="Sylfaen" w:hAnsi="Sylfaen" w:cs="Sylfaen"/>
                <w:bCs/>
                <w:noProof/>
              </w:rPr>
            </w:pPr>
          </w:p>
        </w:tc>
      </w:tr>
      <w:tr w:rsidR="009D7832" w:rsidRPr="00A354AE" w14:paraId="6D4AE910" w14:textId="77777777" w:rsidTr="00EC5E71">
        <w:tc>
          <w:tcPr>
            <w:tcW w:w="1024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1A54B69" w14:textId="6F18AC40" w:rsidR="009D7832" w:rsidRPr="00A354AE" w:rsidRDefault="00C61B40" w:rsidP="00EC5E71">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lastRenderedPageBreak/>
              <w:t>Employment areas</w:t>
            </w:r>
          </w:p>
        </w:tc>
      </w:tr>
      <w:tr w:rsidR="009D7832" w:rsidRPr="00A354AE" w14:paraId="2A918D61"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p w14:paraId="6DDBF6A2" w14:textId="3AADB5A0" w:rsidR="009D7832" w:rsidRPr="00906E76" w:rsidRDefault="00242651" w:rsidP="00EC5E71">
            <w:pPr>
              <w:spacing w:after="0" w:line="240" w:lineRule="auto"/>
              <w:jc w:val="both"/>
              <w:rPr>
                <w:rFonts w:ascii="Sylfaen" w:hAnsi="Sylfaen"/>
              </w:rPr>
            </w:pPr>
            <w:r w:rsidRPr="00242651">
              <w:rPr>
                <w:rFonts w:ascii="Sylfaen" w:eastAsia="Calibri" w:hAnsi="Sylfaen" w:cs="Sylfaen"/>
                <w:lang w:val="ka-GE"/>
              </w:rPr>
              <w:t>The graduate of this course is able to work as an administrative employee at educational institutions, scientific research institutions, cultural establishments, archives, museums, libraries, governmental and self-governmental authorities, non-governmental organizations and foundations, press centers,  editorial offices, radios and televisions.</w:t>
            </w:r>
          </w:p>
        </w:tc>
      </w:tr>
      <w:tr w:rsidR="009D7832" w:rsidRPr="00A354AE" w14:paraId="1594A54A" w14:textId="77777777" w:rsidTr="00EC5E71">
        <w:tc>
          <w:tcPr>
            <w:tcW w:w="1024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CE984B3" w14:textId="6335D705" w:rsidR="009D7832" w:rsidRPr="00A354AE" w:rsidRDefault="00C61B40" w:rsidP="00EC5E71">
            <w:pPr>
              <w:spacing w:after="0" w:line="240" w:lineRule="auto"/>
              <w:rPr>
                <w:rFonts w:ascii="Sylfaen" w:hAnsi="Sylfaen" w:cs="Sylfaen"/>
                <w:b/>
                <w:bCs/>
                <w:noProof/>
                <w:color w:val="943634" w:themeColor="accent2" w:themeShade="BF"/>
                <w:lang w:val="ru-RU"/>
              </w:rPr>
            </w:pPr>
            <w:r w:rsidRPr="00A96ADC">
              <w:rPr>
                <w:rFonts w:ascii="Sylfaen" w:hAnsi="Sylfaen" w:cs="Sylfaen"/>
                <w:b/>
                <w:bCs/>
                <w:sz w:val="20"/>
                <w:szCs w:val="20"/>
              </w:rPr>
              <w:t>Teaching materials/resources</w:t>
            </w:r>
          </w:p>
        </w:tc>
      </w:tr>
      <w:tr w:rsidR="009D7832" w:rsidRPr="00A354AE" w14:paraId="21524BE7" w14:textId="77777777" w:rsidTr="00EC5E71">
        <w:tc>
          <w:tcPr>
            <w:tcW w:w="10246" w:type="dxa"/>
            <w:gridSpan w:val="3"/>
            <w:tcBorders>
              <w:top w:val="single" w:sz="18" w:space="0" w:color="auto"/>
              <w:left w:val="single" w:sz="18" w:space="0" w:color="auto"/>
              <w:bottom w:val="single" w:sz="18" w:space="0" w:color="auto"/>
              <w:right w:val="single" w:sz="18" w:space="0" w:color="auto"/>
            </w:tcBorders>
          </w:tcPr>
          <w:p w14:paraId="0D2D8A73" w14:textId="77777777" w:rsidR="00242651" w:rsidRDefault="00242651" w:rsidP="00EC5E71">
            <w:pPr>
              <w:spacing w:after="0" w:line="240" w:lineRule="auto"/>
              <w:rPr>
                <w:rFonts w:ascii="Sylfaen" w:hAnsi="Sylfaen" w:cs="Sylfaen"/>
                <w:bCs/>
                <w:noProof/>
              </w:rPr>
            </w:pPr>
            <w:r>
              <w:rPr>
                <w:rFonts w:ascii="Sylfaen" w:hAnsi="Sylfaen" w:cs="Sylfaen"/>
                <w:bCs/>
                <w:noProof/>
              </w:rPr>
              <w:t xml:space="preserve">Classrooms, library, reading halls, computer centers; </w:t>
            </w:r>
          </w:p>
          <w:p w14:paraId="482728BA" w14:textId="35C1A9B2" w:rsidR="00242651" w:rsidRPr="00242651" w:rsidRDefault="00242651" w:rsidP="00EC5E71">
            <w:pPr>
              <w:spacing w:after="0" w:line="240" w:lineRule="auto"/>
              <w:rPr>
                <w:rFonts w:ascii="Sylfaen" w:hAnsi="Sylfaen" w:cs="Sylfaen"/>
                <w:bCs/>
                <w:noProof/>
              </w:rPr>
            </w:pPr>
            <w:r>
              <w:rPr>
                <w:rFonts w:ascii="Sylfaen" w:hAnsi="Sylfaen" w:cs="Sylfaen"/>
                <w:bCs/>
                <w:noProof/>
              </w:rPr>
              <w:t xml:space="preserve">The program is implemented by ATSU highly qualified academic staff. </w:t>
            </w:r>
          </w:p>
        </w:tc>
      </w:tr>
    </w:tbl>
    <w:p w14:paraId="6D36AFB6" w14:textId="77777777" w:rsidR="008455E7" w:rsidRPr="00A25AFB" w:rsidRDefault="008455E7" w:rsidP="00095B5E">
      <w:pPr>
        <w:spacing w:after="0" w:line="240" w:lineRule="auto"/>
        <w:jc w:val="right"/>
        <w:rPr>
          <w:rFonts w:ascii="Sylfaen" w:hAnsi="Sylfaen"/>
          <w:b/>
          <w:noProof/>
        </w:rPr>
      </w:pPr>
    </w:p>
    <w:p w14:paraId="65FFCE4E" w14:textId="77777777" w:rsidR="00E77706" w:rsidRDefault="00E77706" w:rsidP="00990793">
      <w:pPr>
        <w:jc w:val="right"/>
        <w:rPr>
          <w:rFonts w:ascii="Sylfaen" w:hAnsi="Sylfaen"/>
          <w:noProof/>
        </w:rPr>
      </w:pPr>
    </w:p>
    <w:p w14:paraId="219A6379" w14:textId="77777777" w:rsidR="00E77706" w:rsidRDefault="00E77706" w:rsidP="00990793">
      <w:pPr>
        <w:jc w:val="right"/>
        <w:rPr>
          <w:rFonts w:ascii="Sylfaen" w:hAnsi="Sylfaen"/>
          <w:noProof/>
        </w:rPr>
      </w:pPr>
    </w:p>
    <w:p w14:paraId="3AE6EA54" w14:textId="77777777" w:rsidR="00E77706" w:rsidRDefault="00E77706" w:rsidP="00990793">
      <w:pPr>
        <w:jc w:val="right"/>
        <w:rPr>
          <w:rFonts w:ascii="Sylfaen" w:hAnsi="Sylfaen"/>
          <w:noProof/>
        </w:rPr>
      </w:pPr>
    </w:p>
    <w:p w14:paraId="47B87C65" w14:textId="77777777" w:rsidR="00E77706" w:rsidRDefault="00E77706" w:rsidP="00990793">
      <w:pPr>
        <w:jc w:val="right"/>
        <w:rPr>
          <w:rFonts w:ascii="Sylfaen" w:hAnsi="Sylfaen"/>
          <w:noProof/>
        </w:rPr>
      </w:pPr>
    </w:p>
    <w:p w14:paraId="0B890D67" w14:textId="77777777" w:rsidR="00E77706" w:rsidRDefault="00E77706" w:rsidP="00990793">
      <w:pPr>
        <w:jc w:val="right"/>
        <w:rPr>
          <w:rFonts w:ascii="Sylfaen" w:hAnsi="Sylfaen"/>
          <w:noProof/>
        </w:rPr>
      </w:pPr>
    </w:p>
    <w:p w14:paraId="23D3F2AD" w14:textId="77777777" w:rsidR="00E77706" w:rsidRDefault="00E77706" w:rsidP="00990793">
      <w:pPr>
        <w:jc w:val="right"/>
        <w:rPr>
          <w:rFonts w:ascii="Sylfaen" w:hAnsi="Sylfaen"/>
          <w:noProof/>
        </w:rPr>
      </w:pPr>
    </w:p>
    <w:p w14:paraId="15118A8D" w14:textId="77777777" w:rsidR="00E77706" w:rsidRDefault="00E77706" w:rsidP="00990793">
      <w:pPr>
        <w:jc w:val="right"/>
        <w:rPr>
          <w:rFonts w:ascii="Sylfaen" w:hAnsi="Sylfaen"/>
          <w:noProof/>
        </w:rPr>
      </w:pPr>
    </w:p>
    <w:p w14:paraId="5CFD036F" w14:textId="77777777" w:rsidR="00E77706" w:rsidRDefault="00E77706" w:rsidP="00990793">
      <w:pPr>
        <w:jc w:val="right"/>
        <w:rPr>
          <w:rFonts w:ascii="Sylfaen" w:hAnsi="Sylfaen"/>
          <w:noProof/>
        </w:rPr>
      </w:pPr>
    </w:p>
    <w:p w14:paraId="7179ACB6" w14:textId="77777777" w:rsidR="00E77706" w:rsidRDefault="00E77706" w:rsidP="00990793">
      <w:pPr>
        <w:jc w:val="right"/>
        <w:rPr>
          <w:rFonts w:ascii="Sylfaen" w:hAnsi="Sylfaen"/>
          <w:noProof/>
        </w:rPr>
      </w:pPr>
    </w:p>
    <w:p w14:paraId="63E3B7D4" w14:textId="77777777" w:rsidR="00E77706" w:rsidRDefault="00E77706" w:rsidP="00990793">
      <w:pPr>
        <w:jc w:val="right"/>
        <w:rPr>
          <w:rFonts w:ascii="Sylfaen" w:hAnsi="Sylfaen"/>
          <w:noProof/>
        </w:rPr>
      </w:pPr>
    </w:p>
    <w:p w14:paraId="321027A5" w14:textId="77777777" w:rsidR="00E77706" w:rsidRDefault="00E77706" w:rsidP="00990793">
      <w:pPr>
        <w:jc w:val="right"/>
        <w:rPr>
          <w:rFonts w:ascii="Sylfaen" w:hAnsi="Sylfaen"/>
          <w:noProof/>
        </w:rPr>
      </w:pPr>
    </w:p>
    <w:p w14:paraId="30CDA070" w14:textId="77777777" w:rsidR="00E77706" w:rsidRDefault="00E77706" w:rsidP="00990793">
      <w:pPr>
        <w:jc w:val="right"/>
        <w:rPr>
          <w:rFonts w:ascii="Sylfaen" w:hAnsi="Sylfaen"/>
          <w:noProof/>
        </w:rPr>
      </w:pPr>
    </w:p>
    <w:p w14:paraId="5B90A4B4" w14:textId="77777777" w:rsidR="00E77706" w:rsidRDefault="00E77706" w:rsidP="00990793">
      <w:pPr>
        <w:jc w:val="right"/>
        <w:rPr>
          <w:rFonts w:ascii="Sylfaen" w:hAnsi="Sylfaen"/>
          <w:noProof/>
        </w:rPr>
      </w:pPr>
    </w:p>
    <w:p w14:paraId="570B7A2F" w14:textId="77777777" w:rsidR="00E77706" w:rsidRDefault="00E77706" w:rsidP="00990793">
      <w:pPr>
        <w:jc w:val="right"/>
        <w:rPr>
          <w:rFonts w:ascii="Sylfaen" w:hAnsi="Sylfaen"/>
          <w:noProof/>
        </w:rPr>
      </w:pPr>
    </w:p>
    <w:p w14:paraId="6E5B5362" w14:textId="77777777" w:rsidR="00E77706" w:rsidRDefault="00E77706" w:rsidP="00990793">
      <w:pPr>
        <w:jc w:val="right"/>
        <w:rPr>
          <w:rFonts w:ascii="Sylfaen" w:hAnsi="Sylfaen"/>
          <w:noProof/>
        </w:rPr>
      </w:pPr>
    </w:p>
    <w:p w14:paraId="409ACF89" w14:textId="77777777" w:rsidR="00E77706" w:rsidRDefault="00E77706" w:rsidP="00990793">
      <w:pPr>
        <w:jc w:val="right"/>
        <w:rPr>
          <w:rFonts w:ascii="Sylfaen" w:hAnsi="Sylfaen"/>
          <w:noProof/>
        </w:rPr>
      </w:pPr>
    </w:p>
    <w:p w14:paraId="0E189B35" w14:textId="77777777" w:rsidR="00E77706" w:rsidRDefault="00E77706" w:rsidP="00990793">
      <w:pPr>
        <w:jc w:val="right"/>
        <w:rPr>
          <w:rFonts w:ascii="Sylfaen" w:hAnsi="Sylfaen"/>
          <w:noProof/>
        </w:rPr>
      </w:pPr>
    </w:p>
    <w:p w14:paraId="6106EAF6" w14:textId="77777777" w:rsidR="00E77706" w:rsidRDefault="00E77706" w:rsidP="00990793">
      <w:pPr>
        <w:jc w:val="right"/>
        <w:rPr>
          <w:rFonts w:ascii="Sylfaen" w:hAnsi="Sylfaen"/>
          <w:noProof/>
        </w:rPr>
      </w:pPr>
    </w:p>
    <w:p w14:paraId="6170CDBC" w14:textId="77777777" w:rsidR="00E77706" w:rsidRDefault="00E77706" w:rsidP="00990793">
      <w:pPr>
        <w:jc w:val="right"/>
        <w:rPr>
          <w:rFonts w:ascii="Sylfaen" w:hAnsi="Sylfaen"/>
          <w:noProof/>
        </w:rPr>
      </w:pPr>
    </w:p>
    <w:p w14:paraId="3F91947E" w14:textId="4AE7A550" w:rsidR="00990793" w:rsidRPr="00EA4C17" w:rsidRDefault="00242651" w:rsidP="00990793">
      <w:pPr>
        <w:jc w:val="right"/>
        <w:rPr>
          <w:rFonts w:ascii="Sylfaen" w:hAnsi="Sylfaen"/>
          <w:noProof/>
        </w:rPr>
      </w:pPr>
      <w:r>
        <w:rPr>
          <w:rFonts w:ascii="Sylfaen" w:hAnsi="Sylfaen"/>
          <w:noProof/>
        </w:rPr>
        <w:lastRenderedPageBreak/>
        <w:t>Appendix</w:t>
      </w:r>
      <w:r w:rsidR="00990793" w:rsidRPr="00EA4C17">
        <w:rPr>
          <w:rFonts w:ascii="Sylfaen" w:hAnsi="Sylfaen"/>
          <w:noProof/>
        </w:rPr>
        <w:t xml:space="preserve"> 1</w:t>
      </w:r>
    </w:p>
    <w:p w14:paraId="4EFA6E87" w14:textId="4F79E9A3" w:rsidR="00990793" w:rsidRPr="00CC3F2A" w:rsidRDefault="00242651" w:rsidP="00990793">
      <w:pPr>
        <w:spacing w:after="60"/>
        <w:jc w:val="center"/>
        <w:rPr>
          <w:rFonts w:ascii="Sylfaen" w:hAnsi="Sylfaen" w:cs="Sylfaen"/>
          <w:b/>
          <w:noProof/>
          <w:sz w:val="24"/>
          <w:szCs w:val="24"/>
        </w:rPr>
      </w:pPr>
      <w:r>
        <w:rPr>
          <w:rFonts w:ascii="Sylfaen" w:hAnsi="Sylfaen" w:cs="Sylfaen"/>
          <w:b/>
          <w:noProof/>
          <w:sz w:val="24"/>
          <w:szCs w:val="24"/>
        </w:rPr>
        <w:t>Program: Georgian History</w:t>
      </w:r>
    </w:p>
    <w:p w14:paraId="786F1931" w14:textId="7DCB448F" w:rsidR="00990793" w:rsidRPr="00CC3F2A" w:rsidRDefault="00242651" w:rsidP="00242651">
      <w:pPr>
        <w:jc w:val="center"/>
        <w:rPr>
          <w:rFonts w:ascii="Sylfaen" w:hAnsi="Sylfaen" w:cs="Sylfaen"/>
          <w:b/>
          <w:noProof/>
          <w:sz w:val="24"/>
          <w:szCs w:val="24"/>
        </w:rPr>
      </w:pPr>
      <w:r>
        <w:rPr>
          <w:rFonts w:ascii="Sylfaen" w:hAnsi="Sylfaen" w:cs="Sylfaen"/>
          <w:b/>
          <w:noProof/>
          <w:sz w:val="24"/>
          <w:szCs w:val="24"/>
        </w:rPr>
        <w:t>Degree: MA in Georgian History</w:t>
      </w:r>
    </w:p>
    <w:p w14:paraId="2F33F383" w14:textId="22694077" w:rsidR="00990793" w:rsidRDefault="00990793" w:rsidP="00A25AFB">
      <w:pPr>
        <w:spacing w:after="60"/>
        <w:rPr>
          <w:rFonts w:ascii="Sylfaen" w:hAnsi="Sylfaen" w:cs="Sylfaen"/>
          <w:b/>
          <w:noProof/>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681"/>
        <w:gridCol w:w="466"/>
        <w:gridCol w:w="824"/>
        <w:gridCol w:w="973"/>
        <w:gridCol w:w="688"/>
        <w:gridCol w:w="1578"/>
        <w:gridCol w:w="444"/>
        <w:gridCol w:w="539"/>
        <w:gridCol w:w="547"/>
        <w:gridCol w:w="603"/>
        <w:gridCol w:w="992"/>
      </w:tblGrid>
      <w:tr w:rsidR="00D55F07" w:rsidRPr="00375CC4" w14:paraId="10834AD0" w14:textId="77777777" w:rsidTr="00926685">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14:paraId="380D93E5" w14:textId="5008C219"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w:t>
            </w:r>
          </w:p>
        </w:tc>
        <w:tc>
          <w:tcPr>
            <w:tcW w:w="5055" w:type="dxa"/>
            <w:vMerge w:val="restart"/>
            <w:tcBorders>
              <w:top w:val="thinThickSmallGap" w:sz="24" w:space="0" w:color="auto"/>
              <w:left w:val="double" w:sz="4" w:space="0" w:color="auto"/>
              <w:right w:val="double" w:sz="4" w:space="0" w:color="auto"/>
            </w:tcBorders>
            <w:vAlign w:val="center"/>
          </w:tcPr>
          <w:p w14:paraId="7BEF8AD5" w14:textId="752EFEE4"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rPr>
              <w:t>Name of the course</w:t>
            </w:r>
          </w:p>
        </w:tc>
        <w:tc>
          <w:tcPr>
            <w:tcW w:w="681" w:type="dxa"/>
            <w:vMerge w:val="restart"/>
            <w:tcBorders>
              <w:top w:val="thinThickSmallGap" w:sz="24" w:space="0" w:color="auto"/>
              <w:left w:val="double" w:sz="4" w:space="0" w:color="auto"/>
              <w:right w:val="single" w:sz="4" w:space="0" w:color="auto"/>
            </w:tcBorders>
            <w:textDirection w:val="btLr"/>
            <w:vAlign w:val="center"/>
          </w:tcPr>
          <w:p w14:paraId="2FAE1AFF" w14:textId="30D013B9"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rPr>
              <w:t>Credits</w:t>
            </w:r>
          </w:p>
        </w:tc>
        <w:tc>
          <w:tcPr>
            <w:tcW w:w="2951" w:type="dxa"/>
            <w:gridSpan w:val="4"/>
            <w:tcBorders>
              <w:top w:val="thinThickSmallGap" w:sz="24" w:space="0" w:color="auto"/>
              <w:left w:val="single" w:sz="4" w:space="0" w:color="auto"/>
              <w:bottom w:val="single" w:sz="8" w:space="0" w:color="auto"/>
              <w:right w:val="single" w:sz="4" w:space="0" w:color="auto"/>
            </w:tcBorders>
            <w:vAlign w:val="center"/>
          </w:tcPr>
          <w:p w14:paraId="454E67CD" w14:textId="1C601768"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Load capacity, in hours</w:t>
            </w:r>
          </w:p>
        </w:tc>
        <w:tc>
          <w:tcPr>
            <w:tcW w:w="1578" w:type="dxa"/>
            <w:vMerge w:val="restart"/>
            <w:tcBorders>
              <w:top w:val="thinThickSmallGap" w:sz="24" w:space="0" w:color="auto"/>
              <w:left w:val="single" w:sz="4" w:space="0" w:color="auto"/>
              <w:right w:val="double" w:sz="4" w:space="0" w:color="auto"/>
            </w:tcBorders>
            <w:vAlign w:val="center"/>
          </w:tcPr>
          <w:p w14:paraId="6BF10208" w14:textId="09442248" w:rsidR="00D55F07" w:rsidRPr="00375CC4" w:rsidRDefault="00D55F07" w:rsidP="00D55F07">
            <w:pPr>
              <w:spacing w:line="240" w:lineRule="auto"/>
              <w:jc w:val="center"/>
              <w:rPr>
                <w:rFonts w:ascii="Sylfaen" w:hAnsi="Sylfaen"/>
                <w:b/>
                <w:noProof/>
                <w:sz w:val="20"/>
                <w:szCs w:val="20"/>
              </w:rPr>
            </w:pPr>
            <w:r w:rsidRPr="00361429">
              <w:rPr>
                <w:rFonts w:ascii="Sylfaen" w:hAnsi="Sylfaen" w:cs="Sylfaen"/>
                <w:b/>
                <w:sz w:val="20"/>
                <w:szCs w:val="20"/>
                <w:lang w:val="af-ZA"/>
              </w:rPr>
              <w:t>l/p/l/gr</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14:paraId="17E7CF97" w14:textId="600DDC72"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Semester</w:t>
            </w:r>
          </w:p>
        </w:tc>
        <w:tc>
          <w:tcPr>
            <w:tcW w:w="992" w:type="dxa"/>
            <w:vMerge w:val="restart"/>
            <w:tcBorders>
              <w:top w:val="thinThickSmallGap" w:sz="24" w:space="0" w:color="auto"/>
              <w:left w:val="single" w:sz="4" w:space="0" w:color="auto"/>
              <w:right w:val="thickThinSmallGap" w:sz="24" w:space="0" w:color="auto"/>
            </w:tcBorders>
            <w:textDirection w:val="btLr"/>
          </w:tcPr>
          <w:p w14:paraId="33138FE0" w14:textId="330B63C6"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Prerequisite for admission</w:t>
            </w:r>
          </w:p>
        </w:tc>
      </w:tr>
      <w:tr w:rsidR="00D55F07" w:rsidRPr="00375CC4" w14:paraId="540F4263" w14:textId="77777777" w:rsidTr="00926685">
        <w:trPr>
          <w:trHeight w:val="511"/>
          <w:tblHeader/>
        </w:trPr>
        <w:tc>
          <w:tcPr>
            <w:tcW w:w="660" w:type="dxa"/>
            <w:vMerge/>
            <w:tcBorders>
              <w:left w:val="thinThickSmallGap" w:sz="24" w:space="0" w:color="auto"/>
              <w:right w:val="double" w:sz="4" w:space="0" w:color="auto"/>
            </w:tcBorders>
            <w:vAlign w:val="center"/>
          </w:tcPr>
          <w:p w14:paraId="17D9B727" w14:textId="77777777" w:rsidR="00D55F07" w:rsidRPr="00375CC4" w:rsidRDefault="00D55F07" w:rsidP="00D55F07">
            <w:pPr>
              <w:spacing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14:paraId="1653FF61" w14:textId="77777777" w:rsidR="00D55F07" w:rsidRPr="00375CC4" w:rsidRDefault="00D55F07" w:rsidP="00D55F07">
            <w:pPr>
              <w:spacing w:line="240" w:lineRule="auto"/>
              <w:jc w:val="center"/>
              <w:rPr>
                <w:rFonts w:ascii="Sylfaen" w:hAnsi="Sylfaen"/>
                <w:b/>
                <w:noProof/>
                <w:sz w:val="20"/>
                <w:szCs w:val="20"/>
              </w:rPr>
            </w:pPr>
          </w:p>
        </w:tc>
        <w:tc>
          <w:tcPr>
            <w:tcW w:w="681" w:type="dxa"/>
            <w:vMerge/>
            <w:tcBorders>
              <w:left w:val="double" w:sz="4" w:space="0" w:color="auto"/>
              <w:right w:val="single" w:sz="4" w:space="0" w:color="auto"/>
            </w:tcBorders>
            <w:vAlign w:val="center"/>
          </w:tcPr>
          <w:p w14:paraId="2F78E629" w14:textId="77777777" w:rsidR="00D55F07" w:rsidRPr="00375CC4" w:rsidRDefault="00D55F07" w:rsidP="00D55F07">
            <w:pPr>
              <w:spacing w:line="240" w:lineRule="auto"/>
              <w:jc w:val="center"/>
              <w:rPr>
                <w:rFonts w:ascii="Sylfaen" w:hAnsi="Sylfaen"/>
                <w:b/>
                <w:noProof/>
                <w:sz w:val="20"/>
                <w:szCs w:val="20"/>
              </w:rPr>
            </w:pPr>
          </w:p>
        </w:tc>
        <w:tc>
          <w:tcPr>
            <w:tcW w:w="466" w:type="dxa"/>
            <w:vMerge w:val="restart"/>
            <w:tcBorders>
              <w:top w:val="single" w:sz="8" w:space="0" w:color="auto"/>
              <w:left w:val="single" w:sz="4" w:space="0" w:color="auto"/>
              <w:right w:val="single" w:sz="4" w:space="0" w:color="auto"/>
            </w:tcBorders>
          </w:tcPr>
          <w:p w14:paraId="4C227608" w14:textId="22318570" w:rsidR="00D55F07" w:rsidRPr="00375CC4" w:rsidRDefault="00D55F07" w:rsidP="00D55F07">
            <w:pPr>
              <w:spacing w:line="240" w:lineRule="auto"/>
              <w:ind w:left="113" w:right="113"/>
              <w:jc w:val="center"/>
              <w:rPr>
                <w:rFonts w:ascii="Sylfaen" w:hAnsi="Sylfaen"/>
                <w:b/>
                <w:noProof/>
                <w:sz w:val="20"/>
                <w:szCs w:val="20"/>
              </w:rPr>
            </w:pPr>
            <w:r w:rsidRPr="00361429">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tcPr>
          <w:p w14:paraId="6116E127" w14:textId="7CF23FFF"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Contact</w:t>
            </w:r>
          </w:p>
        </w:tc>
        <w:tc>
          <w:tcPr>
            <w:tcW w:w="688" w:type="dxa"/>
            <w:vMerge w:val="restart"/>
            <w:tcBorders>
              <w:top w:val="single" w:sz="8" w:space="0" w:color="auto"/>
              <w:left w:val="single" w:sz="4" w:space="0" w:color="auto"/>
              <w:right w:val="single" w:sz="4" w:space="0" w:color="auto"/>
            </w:tcBorders>
            <w:textDirection w:val="btLr"/>
          </w:tcPr>
          <w:p w14:paraId="45C8839D" w14:textId="0B9EB221"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lang w:val="ka-GE"/>
              </w:rPr>
              <w:t>Independent</w:t>
            </w:r>
          </w:p>
        </w:tc>
        <w:tc>
          <w:tcPr>
            <w:tcW w:w="1578" w:type="dxa"/>
            <w:vMerge/>
            <w:tcBorders>
              <w:left w:val="single" w:sz="4" w:space="0" w:color="auto"/>
              <w:right w:val="double" w:sz="4" w:space="0" w:color="auto"/>
            </w:tcBorders>
            <w:textDirection w:val="btLr"/>
          </w:tcPr>
          <w:p w14:paraId="386DEDD6" w14:textId="77777777" w:rsidR="00D55F07" w:rsidRPr="00375CC4" w:rsidRDefault="00D55F07" w:rsidP="00D55F07">
            <w:pPr>
              <w:spacing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14:paraId="246B6C87" w14:textId="77777777" w:rsidR="00D55F07" w:rsidRPr="00361429" w:rsidRDefault="00D55F07" w:rsidP="00D55F07">
            <w:pPr>
              <w:spacing w:after="0" w:line="240" w:lineRule="auto"/>
              <w:ind w:right="-107"/>
              <w:jc w:val="center"/>
              <w:rPr>
                <w:rFonts w:ascii="Sylfaen" w:hAnsi="Sylfaen"/>
                <w:b/>
                <w:sz w:val="20"/>
                <w:szCs w:val="20"/>
              </w:rPr>
            </w:pPr>
            <w:r w:rsidRPr="00361429">
              <w:rPr>
                <w:rFonts w:ascii="Sylfaen" w:hAnsi="Sylfaen"/>
                <w:b/>
                <w:sz w:val="20"/>
                <w:szCs w:val="20"/>
              </w:rPr>
              <w:t>I</w:t>
            </w:r>
          </w:p>
          <w:p w14:paraId="6C49EF60" w14:textId="622444AC" w:rsidR="00D55F07" w:rsidRPr="00375CC4" w:rsidRDefault="00D55F07" w:rsidP="00D55F07">
            <w:pPr>
              <w:spacing w:line="240" w:lineRule="auto"/>
              <w:jc w:val="center"/>
              <w:rPr>
                <w:rFonts w:ascii="Sylfaen" w:hAnsi="Sylfaen"/>
                <w:b/>
                <w:noProof/>
                <w:sz w:val="20"/>
                <w:szCs w:val="20"/>
              </w:rPr>
            </w:pPr>
          </w:p>
        </w:tc>
        <w:tc>
          <w:tcPr>
            <w:tcW w:w="539" w:type="dxa"/>
            <w:vMerge w:val="restart"/>
            <w:tcBorders>
              <w:top w:val="single" w:sz="8" w:space="0" w:color="auto"/>
              <w:left w:val="single" w:sz="4" w:space="0" w:color="auto"/>
              <w:right w:val="single" w:sz="4" w:space="0" w:color="auto"/>
            </w:tcBorders>
            <w:vAlign w:val="center"/>
          </w:tcPr>
          <w:p w14:paraId="571FA3BA" w14:textId="77777777" w:rsidR="00D55F07" w:rsidRPr="00361429" w:rsidRDefault="00D55F07" w:rsidP="00D55F07">
            <w:pPr>
              <w:spacing w:after="0" w:line="240" w:lineRule="auto"/>
              <w:ind w:right="-107"/>
              <w:jc w:val="center"/>
              <w:rPr>
                <w:rFonts w:ascii="Sylfaen" w:hAnsi="Sylfaen"/>
                <w:b/>
                <w:sz w:val="20"/>
                <w:szCs w:val="20"/>
                <w:lang w:val="ka-GE"/>
              </w:rPr>
            </w:pPr>
            <w:r w:rsidRPr="00361429">
              <w:rPr>
                <w:rFonts w:ascii="Sylfaen" w:hAnsi="Sylfaen"/>
                <w:b/>
                <w:sz w:val="20"/>
                <w:szCs w:val="20"/>
              </w:rPr>
              <w:t>II</w:t>
            </w:r>
          </w:p>
          <w:p w14:paraId="6B711E66" w14:textId="482F3C0D" w:rsidR="00D55F07" w:rsidRPr="00375CC4" w:rsidRDefault="00D55F07" w:rsidP="00D55F07">
            <w:pPr>
              <w:spacing w:line="240" w:lineRule="auto"/>
              <w:jc w:val="center"/>
              <w:rPr>
                <w:rFonts w:ascii="Sylfaen" w:hAnsi="Sylfaen"/>
                <w:b/>
                <w:noProof/>
                <w:sz w:val="20"/>
                <w:szCs w:val="20"/>
              </w:rPr>
            </w:pPr>
          </w:p>
        </w:tc>
        <w:tc>
          <w:tcPr>
            <w:tcW w:w="547" w:type="dxa"/>
            <w:vMerge w:val="restart"/>
            <w:tcBorders>
              <w:top w:val="single" w:sz="8" w:space="0" w:color="auto"/>
              <w:left w:val="single" w:sz="4" w:space="0" w:color="auto"/>
              <w:right w:val="single" w:sz="4" w:space="0" w:color="auto"/>
            </w:tcBorders>
            <w:vAlign w:val="center"/>
          </w:tcPr>
          <w:p w14:paraId="6DA817E0" w14:textId="63B147A5"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rPr>
              <w:t>III</w:t>
            </w:r>
          </w:p>
        </w:tc>
        <w:tc>
          <w:tcPr>
            <w:tcW w:w="603" w:type="dxa"/>
            <w:vMerge w:val="restart"/>
            <w:tcBorders>
              <w:top w:val="single" w:sz="8" w:space="0" w:color="auto"/>
              <w:left w:val="single" w:sz="4" w:space="0" w:color="auto"/>
              <w:right w:val="double" w:sz="4" w:space="0" w:color="auto"/>
            </w:tcBorders>
            <w:vAlign w:val="center"/>
          </w:tcPr>
          <w:p w14:paraId="2D24E5FC" w14:textId="77777777" w:rsidR="00D55F07" w:rsidRPr="00361429" w:rsidRDefault="00D55F07" w:rsidP="00D55F07">
            <w:pPr>
              <w:spacing w:after="0" w:line="240" w:lineRule="auto"/>
              <w:ind w:right="-107"/>
              <w:jc w:val="center"/>
              <w:rPr>
                <w:rFonts w:ascii="Sylfaen" w:hAnsi="Sylfaen"/>
                <w:b/>
                <w:sz w:val="20"/>
                <w:szCs w:val="20"/>
                <w:lang w:val="ka-GE"/>
              </w:rPr>
            </w:pPr>
            <w:r w:rsidRPr="00361429">
              <w:rPr>
                <w:rFonts w:ascii="Sylfaen" w:hAnsi="Sylfaen"/>
                <w:b/>
                <w:sz w:val="20"/>
                <w:szCs w:val="20"/>
              </w:rPr>
              <w:t>IV</w:t>
            </w:r>
          </w:p>
          <w:p w14:paraId="64A8F112" w14:textId="231664C7" w:rsidR="00D55F07" w:rsidRPr="00375CC4" w:rsidRDefault="00D55F07" w:rsidP="00D55F07">
            <w:pPr>
              <w:spacing w:line="240" w:lineRule="auto"/>
              <w:jc w:val="center"/>
              <w:rPr>
                <w:rFonts w:ascii="Sylfaen" w:hAnsi="Sylfaen"/>
                <w:b/>
                <w:noProof/>
                <w:sz w:val="20"/>
                <w:szCs w:val="20"/>
              </w:rPr>
            </w:pPr>
          </w:p>
        </w:tc>
        <w:tc>
          <w:tcPr>
            <w:tcW w:w="992" w:type="dxa"/>
            <w:vMerge/>
            <w:tcBorders>
              <w:left w:val="single" w:sz="4" w:space="0" w:color="auto"/>
              <w:right w:val="thickThinSmallGap" w:sz="24" w:space="0" w:color="auto"/>
            </w:tcBorders>
          </w:tcPr>
          <w:p w14:paraId="403533C1" w14:textId="77777777" w:rsidR="00D55F07" w:rsidRPr="00375CC4" w:rsidRDefault="00D55F07" w:rsidP="00D55F07">
            <w:pPr>
              <w:spacing w:line="240" w:lineRule="auto"/>
              <w:jc w:val="center"/>
              <w:rPr>
                <w:rFonts w:ascii="Sylfaen" w:hAnsi="Sylfaen"/>
                <w:b/>
                <w:noProof/>
                <w:sz w:val="20"/>
                <w:szCs w:val="20"/>
              </w:rPr>
            </w:pPr>
          </w:p>
        </w:tc>
      </w:tr>
      <w:tr w:rsidR="00D55F07" w:rsidRPr="00375CC4" w14:paraId="7DBA2CC1" w14:textId="77777777" w:rsidTr="00926685">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14:paraId="6872B08C" w14:textId="77777777" w:rsidR="00D55F07" w:rsidRPr="00375CC4" w:rsidRDefault="00D55F07" w:rsidP="00D55F07">
            <w:pPr>
              <w:spacing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14:paraId="12EBC9DF" w14:textId="77777777" w:rsidR="00D55F07" w:rsidRPr="00375CC4" w:rsidRDefault="00D55F07" w:rsidP="00D55F07">
            <w:pPr>
              <w:spacing w:line="240" w:lineRule="auto"/>
              <w:jc w:val="center"/>
              <w:rPr>
                <w:rFonts w:ascii="Sylfaen" w:hAnsi="Sylfaen"/>
                <w:b/>
                <w:noProof/>
                <w:sz w:val="20"/>
                <w:szCs w:val="20"/>
              </w:rPr>
            </w:pPr>
          </w:p>
        </w:tc>
        <w:tc>
          <w:tcPr>
            <w:tcW w:w="681" w:type="dxa"/>
            <w:vMerge/>
            <w:tcBorders>
              <w:left w:val="double" w:sz="4" w:space="0" w:color="auto"/>
              <w:bottom w:val="double" w:sz="4" w:space="0" w:color="auto"/>
              <w:right w:val="single" w:sz="4" w:space="0" w:color="auto"/>
            </w:tcBorders>
            <w:vAlign w:val="center"/>
          </w:tcPr>
          <w:p w14:paraId="7AAC2FC6" w14:textId="77777777" w:rsidR="00D55F07" w:rsidRPr="00375CC4" w:rsidRDefault="00D55F07" w:rsidP="00D55F07">
            <w:pPr>
              <w:spacing w:line="240" w:lineRule="auto"/>
              <w:jc w:val="center"/>
              <w:rPr>
                <w:rFonts w:ascii="Sylfaen" w:hAnsi="Sylfaen"/>
                <w:b/>
                <w:noProof/>
                <w:sz w:val="20"/>
                <w:szCs w:val="20"/>
              </w:rPr>
            </w:pPr>
          </w:p>
        </w:tc>
        <w:tc>
          <w:tcPr>
            <w:tcW w:w="466" w:type="dxa"/>
            <w:vMerge/>
            <w:tcBorders>
              <w:left w:val="single" w:sz="4" w:space="0" w:color="auto"/>
              <w:bottom w:val="double" w:sz="4" w:space="0" w:color="auto"/>
              <w:right w:val="single" w:sz="4" w:space="0" w:color="auto"/>
            </w:tcBorders>
          </w:tcPr>
          <w:p w14:paraId="3AB1AEE0" w14:textId="77777777" w:rsidR="00D55F07" w:rsidRPr="00375CC4" w:rsidRDefault="00D55F07" w:rsidP="00D55F07">
            <w:pPr>
              <w:spacing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tcPr>
          <w:p w14:paraId="4D8E893D" w14:textId="065A65BB" w:rsidR="00D55F07" w:rsidRPr="00375CC4" w:rsidRDefault="00D55F07" w:rsidP="00D55F07">
            <w:pPr>
              <w:spacing w:line="240" w:lineRule="auto"/>
              <w:ind w:left="113" w:right="113"/>
              <w:jc w:val="center"/>
              <w:rPr>
                <w:rFonts w:ascii="Sylfaen" w:hAnsi="Sylfaen"/>
                <w:b/>
                <w:noProof/>
                <w:sz w:val="20"/>
                <w:szCs w:val="20"/>
              </w:rPr>
            </w:pPr>
            <w:r w:rsidRPr="00361429">
              <w:rPr>
                <w:rFonts w:ascii="Sylfaen" w:hAnsi="Sylfaen"/>
                <w:b/>
                <w:sz w:val="20"/>
                <w:szCs w:val="20"/>
              </w:rPr>
              <w:t>Lectures, practical</w:t>
            </w:r>
          </w:p>
        </w:tc>
        <w:tc>
          <w:tcPr>
            <w:tcW w:w="973" w:type="dxa"/>
            <w:tcBorders>
              <w:top w:val="single" w:sz="8" w:space="0" w:color="auto"/>
              <w:left w:val="single" w:sz="4" w:space="0" w:color="auto"/>
              <w:bottom w:val="double" w:sz="4" w:space="0" w:color="auto"/>
              <w:right w:val="single" w:sz="4" w:space="0" w:color="auto"/>
            </w:tcBorders>
            <w:textDirection w:val="btLr"/>
          </w:tcPr>
          <w:p w14:paraId="1A917CAE" w14:textId="77777777" w:rsidR="00D55F07" w:rsidRPr="00361429" w:rsidRDefault="00D55F07" w:rsidP="00D55F07">
            <w:pPr>
              <w:spacing w:after="0" w:line="240" w:lineRule="auto"/>
              <w:ind w:right="-108"/>
              <w:jc w:val="center"/>
              <w:rPr>
                <w:rFonts w:ascii="Sylfaen" w:hAnsi="Sylfaen"/>
                <w:b/>
                <w:sz w:val="20"/>
                <w:szCs w:val="20"/>
              </w:rPr>
            </w:pPr>
            <w:r w:rsidRPr="00361429">
              <w:rPr>
                <w:rFonts w:ascii="Sylfaen" w:hAnsi="Sylfaen"/>
                <w:b/>
                <w:sz w:val="20"/>
                <w:szCs w:val="20"/>
              </w:rPr>
              <w:t xml:space="preserve">Midterm and </w:t>
            </w:r>
          </w:p>
          <w:p w14:paraId="7033B609" w14:textId="5A68D622" w:rsidR="00D55F07" w:rsidRPr="00375CC4" w:rsidRDefault="00D55F07" w:rsidP="00D55F07">
            <w:pPr>
              <w:spacing w:line="240" w:lineRule="auto"/>
              <w:jc w:val="center"/>
              <w:rPr>
                <w:rFonts w:ascii="Sylfaen" w:hAnsi="Sylfaen"/>
                <w:b/>
                <w:noProof/>
                <w:sz w:val="20"/>
                <w:szCs w:val="20"/>
              </w:rPr>
            </w:pPr>
            <w:r w:rsidRPr="00361429">
              <w:rPr>
                <w:rFonts w:ascii="Sylfaen" w:hAnsi="Sylfaen"/>
                <w:b/>
                <w:sz w:val="20"/>
                <w:szCs w:val="20"/>
              </w:rPr>
              <w:t>exam time</w:t>
            </w:r>
          </w:p>
        </w:tc>
        <w:tc>
          <w:tcPr>
            <w:tcW w:w="688" w:type="dxa"/>
            <w:vMerge/>
            <w:tcBorders>
              <w:left w:val="single" w:sz="4" w:space="0" w:color="auto"/>
              <w:bottom w:val="double" w:sz="4" w:space="0" w:color="auto"/>
              <w:right w:val="single" w:sz="4" w:space="0" w:color="auto"/>
            </w:tcBorders>
          </w:tcPr>
          <w:p w14:paraId="0ADB5F0C" w14:textId="77777777" w:rsidR="00D55F07" w:rsidRPr="00375CC4" w:rsidRDefault="00D55F07" w:rsidP="00D55F07">
            <w:pPr>
              <w:spacing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14:paraId="1CDA18DE" w14:textId="77777777" w:rsidR="00D55F07" w:rsidRPr="00375CC4" w:rsidRDefault="00D55F07" w:rsidP="00D55F07">
            <w:pPr>
              <w:spacing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14:paraId="75F8B764" w14:textId="77777777" w:rsidR="00D55F07" w:rsidRPr="00375CC4" w:rsidRDefault="00D55F07" w:rsidP="00D55F07">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14:paraId="61A060C0" w14:textId="77777777" w:rsidR="00D55F07" w:rsidRPr="00375CC4" w:rsidRDefault="00D55F07" w:rsidP="00D55F07">
            <w:pPr>
              <w:spacing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14:paraId="60AC9577" w14:textId="77777777" w:rsidR="00D55F07" w:rsidRPr="00375CC4" w:rsidRDefault="00D55F07" w:rsidP="00D55F07">
            <w:pPr>
              <w:spacing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14:paraId="57EEEFC3" w14:textId="77777777" w:rsidR="00D55F07" w:rsidRPr="00375CC4" w:rsidRDefault="00D55F07" w:rsidP="00D55F07">
            <w:pPr>
              <w:spacing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tcPr>
          <w:p w14:paraId="0470FD83" w14:textId="77777777" w:rsidR="00D55F07" w:rsidRPr="00375CC4" w:rsidRDefault="00D55F07" w:rsidP="00D55F07">
            <w:pPr>
              <w:spacing w:line="240" w:lineRule="auto"/>
              <w:jc w:val="center"/>
              <w:rPr>
                <w:rFonts w:ascii="Sylfaen" w:hAnsi="Sylfaen"/>
                <w:b/>
                <w:noProof/>
                <w:sz w:val="20"/>
                <w:szCs w:val="20"/>
              </w:rPr>
            </w:pPr>
          </w:p>
        </w:tc>
      </w:tr>
      <w:tr w:rsidR="00D55F07" w:rsidRPr="00375CC4" w14:paraId="1F00D5AC" w14:textId="77777777" w:rsidTr="00F44AB3">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14:paraId="6A53E1B8" w14:textId="27A4F009" w:rsidR="00D55F07" w:rsidRPr="00375CC4" w:rsidRDefault="00D55F07" w:rsidP="00D55F07">
            <w:pPr>
              <w:spacing w:line="240" w:lineRule="auto"/>
              <w:jc w:val="center"/>
              <w:rPr>
                <w:rFonts w:ascii="Sylfaen" w:hAnsi="Sylfaen"/>
                <w:b/>
                <w:noProof/>
                <w:sz w:val="20"/>
                <w:szCs w:val="20"/>
              </w:rPr>
            </w:pPr>
            <w:r w:rsidRPr="00361429">
              <w:rPr>
                <w:rFonts w:ascii="Sylfaen" w:hAnsi="Sylfaen"/>
                <w:sz w:val="20"/>
                <w:szCs w:val="20"/>
                <w:lang w:val="ka-GE"/>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14:paraId="2F07488E" w14:textId="7B93EA5C" w:rsidR="00D55F07" w:rsidRPr="00375CC4" w:rsidRDefault="00D55F07" w:rsidP="00D55F07">
            <w:pPr>
              <w:spacing w:line="240" w:lineRule="auto"/>
              <w:jc w:val="center"/>
              <w:rPr>
                <w:rFonts w:ascii="Sylfaen" w:hAnsi="Sylfaen"/>
                <w:b/>
                <w:noProof/>
                <w:sz w:val="20"/>
                <w:szCs w:val="20"/>
              </w:rPr>
            </w:pPr>
            <w:r w:rsidRPr="00361429">
              <w:rPr>
                <w:rFonts w:ascii="Sylfaen" w:hAnsi="Sylfaen"/>
                <w:sz w:val="20"/>
                <w:szCs w:val="20"/>
                <w:lang w:val="ka-GE"/>
              </w:rPr>
              <w:t>2</w:t>
            </w:r>
          </w:p>
        </w:tc>
        <w:tc>
          <w:tcPr>
            <w:tcW w:w="681" w:type="dxa"/>
            <w:tcBorders>
              <w:top w:val="double" w:sz="4" w:space="0" w:color="auto"/>
              <w:left w:val="double" w:sz="4" w:space="0" w:color="auto"/>
              <w:bottom w:val="double" w:sz="4" w:space="0" w:color="auto"/>
              <w:right w:val="single" w:sz="4" w:space="0" w:color="auto"/>
            </w:tcBorders>
            <w:vAlign w:val="center"/>
            <w:hideMark/>
          </w:tcPr>
          <w:p w14:paraId="45773AF7" w14:textId="3CDA1F0C"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3</w:t>
            </w:r>
          </w:p>
        </w:tc>
        <w:tc>
          <w:tcPr>
            <w:tcW w:w="466" w:type="dxa"/>
            <w:tcBorders>
              <w:top w:val="double" w:sz="4" w:space="0" w:color="auto"/>
              <w:left w:val="single" w:sz="4" w:space="0" w:color="auto"/>
              <w:bottom w:val="double" w:sz="4" w:space="0" w:color="auto"/>
              <w:right w:val="single" w:sz="4" w:space="0" w:color="auto"/>
            </w:tcBorders>
            <w:vAlign w:val="center"/>
            <w:hideMark/>
          </w:tcPr>
          <w:p w14:paraId="0A1DE53C" w14:textId="0CC89FDC"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14:paraId="37EFD78F" w14:textId="09285A4D"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14:paraId="072D5B99" w14:textId="2CBEE497"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14:paraId="721FBD78" w14:textId="64147A19"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14:paraId="46B489F9" w14:textId="20F859DF"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14:paraId="171DE628" w14:textId="798B429C"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14:paraId="7113580E" w14:textId="5B7C40B0"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14:paraId="0E2614E3" w14:textId="1BD3CBC7"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14:paraId="65FC0F6C" w14:textId="74B2092B"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14:paraId="11E87C9A" w14:textId="173D7EC5" w:rsidR="00D55F07" w:rsidRPr="00375CC4" w:rsidRDefault="00D55F07" w:rsidP="00D55F07">
            <w:pPr>
              <w:spacing w:line="240" w:lineRule="auto"/>
              <w:jc w:val="center"/>
              <w:rPr>
                <w:rFonts w:ascii="Sylfaen" w:hAnsi="Sylfaen"/>
                <w:b/>
                <w:noProof/>
                <w:sz w:val="20"/>
                <w:szCs w:val="20"/>
              </w:rPr>
            </w:pPr>
            <w:r>
              <w:rPr>
                <w:rFonts w:ascii="Sylfaen" w:hAnsi="Sylfaen"/>
                <w:b/>
                <w:sz w:val="20"/>
                <w:szCs w:val="20"/>
              </w:rPr>
              <w:t>13</w:t>
            </w:r>
          </w:p>
        </w:tc>
      </w:tr>
      <w:tr w:rsidR="00D55F07" w:rsidRPr="00375CC4" w14:paraId="4B5322DE" w14:textId="77777777" w:rsidTr="00F44AB3">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7E11E406"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14:paraId="0F65B165" w14:textId="34D177C2" w:rsidR="00D55F07" w:rsidRPr="00375CC4" w:rsidRDefault="00D55F07" w:rsidP="00D55F07">
            <w:pPr>
              <w:spacing w:line="240" w:lineRule="auto"/>
              <w:ind w:left="162"/>
              <w:jc w:val="center"/>
              <w:rPr>
                <w:rFonts w:ascii="Sylfaen" w:hAnsi="Sylfaen"/>
                <w:noProof/>
                <w:sz w:val="20"/>
                <w:szCs w:val="20"/>
              </w:rPr>
            </w:pPr>
            <w:r>
              <w:rPr>
                <w:rFonts w:ascii="Sylfaen" w:hAnsi="Sylfaen"/>
                <w:b/>
                <w:noProof/>
              </w:rPr>
              <w:t>Program compulsory courses</w:t>
            </w:r>
          </w:p>
        </w:tc>
      </w:tr>
      <w:tr w:rsidR="00D55F07" w:rsidRPr="00375CC4" w14:paraId="729F0B88" w14:textId="77777777" w:rsidTr="00F44AB3">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14:paraId="4F6D7ACF"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14:paraId="360D4113" w14:textId="4CB94A70" w:rsidR="00D55F07" w:rsidRPr="00375CC4" w:rsidRDefault="00D55F07" w:rsidP="00D55F07">
            <w:pPr>
              <w:spacing w:line="240" w:lineRule="auto"/>
              <w:rPr>
                <w:rFonts w:ascii="Sylfaen" w:hAnsi="Sylfaen"/>
                <w:noProof/>
                <w:sz w:val="20"/>
                <w:szCs w:val="20"/>
              </w:rPr>
            </w:pPr>
            <w:r w:rsidRPr="00D55F07">
              <w:rPr>
                <w:rFonts w:ascii="Sylfaen" w:eastAsia="Calibri" w:hAnsi="Sylfaen"/>
                <w:sz w:val="20"/>
                <w:szCs w:val="20"/>
              </w:rPr>
              <w:t>Scientific writing</w:t>
            </w:r>
          </w:p>
        </w:tc>
        <w:tc>
          <w:tcPr>
            <w:tcW w:w="681" w:type="dxa"/>
            <w:tcBorders>
              <w:top w:val="double" w:sz="4" w:space="0" w:color="auto"/>
              <w:left w:val="double" w:sz="4" w:space="0" w:color="auto"/>
              <w:bottom w:val="single" w:sz="4" w:space="0" w:color="auto"/>
              <w:right w:val="single" w:sz="4" w:space="0" w:color="auto"/>
            </w:tcBorders>
            <w:vAlign w:val="center"/>
            <w:hideMark/>
          </w:tcPr>
          <w:p w14:paraId="358642A1"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double" w:sz="4" w:space="0" w:color="auto"/>
              <w:left w:val="single" w:sz="4" w:space="0" w:color="auto"/>
              <w:bottom w:val="single" w:sz="4" w:space="0" w:color="auto"/>
              <w:right w:val="single" w:sz="4" w:space="0" w:color="auto"/>
            </w:tcBorders>
            <w:vAlign w:val="center"/>
            <w:hideMark/>
          </w:tcPr>
          <w:p w14:paraId="7AB6F453"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14:paraId="57C80C30"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14:paraId="308866FA"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14:paraId="7BE360FB"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double" w:sz="4" w:space="0" w:color="auto"/>
              <w:left w:val="single" w:sz="4" w:space="0" w:color="auto"/>
              <w:bottom w:val="single" w:sz="4" w:space="0" w:color="auto"/>
              <w:right w:val="double" w:sz="4" w:space="0" w:color="auto"/>
            </w:tcBorders>
            <w:hideMark/>
          </w:tcPr>
          <w:p w14:paraId="5D0C670E"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double" w:sz="4" w:space="0" w:color="auto"/>
              <w:left w:val="double" w:sz="4" w:space="0" w:color="auto"/>
              <w:bottom w:val="single" w:sz="4" w:space="0" w:color="auto"/>
              <w:right w:val="single" w:sz="4" w:space="0" w:color="auto"/>
            </w:tcBorders>
            <w:vAlign w:val="center"/>
            <w:hideMark/>
          </w:tcPr>
          <w:p w14:paraId="3FDA7740"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39" w:type="dxa"/>
            <w:tcBorders>
              <w:top w:val="double" w:sz="4" w:space="0" w:color="auto"/>
              <w:left w:val="single" w:sz="4" w:space="0" w:color="auto"/>
              <w:bottom w:val="single" w:sz="4" w:space="0" w:color="auto"/>
              <w:right w:val="single" w:sz="4" w:space="0" w:color="auto"/>
            </w:tcBorders>
            <w:vAlign w:val="center"/>
          </w:tcPr>
          <w:p w14:paraId="3B1DB30F"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14:paraId="7D6B13FF"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14:paraId="0FEB1DC4"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14:paraId="49E1B30E"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71885387"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A8A4C6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6A0F557" w14:textId="1B55B1F9" w:rsidR="00D55F07" w:rsidRPr="00375CC4" w:rsidRDefault="00D55F07" w:rsidP="00D55F07">
            <w:pPr>
              <w:spacing w:line="240" w:lineRule="auto"/>
              <w:rPr>
                <w:rFonts w:ascii="Sylfaen" w:hAnsi="Sylfaen"/>
                <w:noProof/>
                <w:sz w:val="20"/>
                <w:szCs w:val="20"/>
              </w:rPr>
            </w:pPr>
            <w:r w:rsidRPr="00D55F07">
              <w:rPr>
                <w:rFonts w:ascii="Sylfaen" w:eastAsia="Calibri" w:hAnsi="Sylfaen"/>
                <w:sz w:val="20"/>
                <w:szCs w:val="20"/>
              </w:rPr>
              <w:t>Philosophy of history</w:t>
            </w:r>
          </w:p>
        </w:tc>
        <w:tc>
          <w:tcPr>
            <w:tcW w:w="681" w:type="dxa"/>
            <w:tcBorders>
              <w:top w:val="single" w:sz="4" w:space="0" w:color="auto"/>
              <w:left w:val="double" w:sz="4" w:space="0" w:color="auto"/>
              <w:bottom w:val="single" w:sz="4" w:space="0" w:color="auto"/>
              <w:right w:val="single" w:sz="4" w:space="0" w:color="auto"/>
            </w:tcBorders>
            <w:vAlign w:val="center"/>
            <w:hideMark/>
          </w:tcPr>
          <w:p w14:paraId="67F0C4BF"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1AB8D1CB"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F551CA2"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3F383C0F"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B64D0AE"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5A69D1F"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33E6761E"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14:paraId="2B4E3E28"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3B35587"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1E50372"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9C1F95E"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65AC108F"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5F94DB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14:paraId="18274012" w14:textId="3607015A" w:rsidR="00D55F07" w:rsidRPr="00375CC4" w:rsidRDefault="00D55F07" w:rsidP="00D55F07">
            <w:pPr>
              <w:spacing w:line="240" w:lineRule="auto"/>
              <w:rPr>
                <w:rFonts w:ascii="Sylfaen" w:hAnsi="Sylfaen"/>
                <w:noProof/>
                <w:sz w:val="20"/>
                <w:szCs w:val="20"/>
              </w:rPr>
            </w:pPr>
            <w:r w:rsidRPr="00D55F07">
              <w:rPr>
                <w:rFonts w:ascii="Sylfaen" w:hAnsi="Sylfaen"/>
                <w:noProof/>
                <w:sz w:val="20"/>
                <w:szCs w:val="20"/>
              </w:rPr>
              <w:t>Problematic issues of Georgian history I (Periodization of Georgian history)</w:t>
            </w:r>
          </w:p>
        </w:tc>
        <w:tc>
          <w:tcPr>
            <w:tcW w:w="681" w:type="dxa"/>
            <w:tcBorders>
              <w:top w:val="single" w:sz="4" w:space="0" w:color="auto"/>
              <w:left w:val="double" w:sz="4" w:space="0" w:color="auto"/>
              <w:bottom w:val="single" w:sz="4" w:space="0" w:color="auto"/>
              <w:right w:val="single" w:sz="4" w:space="0" w:color="auto"/>
            </w:tcBorders>
            <w:vAlign w:val="center"/>
            <w:hideMark/>
          </w:tcPr>
          <w:p w14:paraId="34D1BD2B"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6D52F12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1FAAA3B"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2861687C"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3BF228BA"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54112C94"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31E80EC5"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14:paraId="2E8B6FB6"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36497248"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3AB213D7"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CAFF738"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3FE748A4"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5042966"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14:paraId="5BB4F3A9" w14:textId="33AA9552" w:rsidR="00D55F07" w:rsidRPr="00375CC4" w:rsidRDefault="00D55F07" w:rsidP="00D55F07">
            <w:pPr>
              <w:spacing w:line="240" w:lineRule="auto"/>
              <w:rPr>
                <w:rFonts w:ascii="Sylfaen" w:hAnsi="Sylfaen" w:cs="Sylfaen"/>
                <w:noProof/>
                <w:sz w:val="20"/>
                <w:szCs w:val="20"/>
              </w:rPr>
            </w:pPr>
            <w:r w:rsidRPr="00D55F07">
              <w:rPr>
                <w:rFonts w:ascii="Sylfaen" w:hAnsi="Sylfaen"/>
                <w:noProof/>
                <w:sz w:val="20"/>
                <w:szCs w:val="20"/>
              </w:rPr>
              <w:t xml:space="preserve">Problematic issues of Georgian history II </w:t>
            </w:r>
            <w:r w:rsidRPr="00D55F07">
              <w:rPr>
                <w:rFonts w:ascii="Sylfaen" w:hAnsi="Sylfaen" w:cs="Sylfaen"/>
                <w:sz w:val="20"/>
                <w:szCs w:val="20"/>
                <w:lang w:val="ka-GE"/>
              </w:rPr>
              <w:t>(</w:t>
            </w:r>
            <w:r w:rsidRPr="00D55F07">
              <w:rPr>
                <w:rFonts w:ascii="Sylfaen" w:hAnsi="Sylfaen" w:cs="Sylfaen"/>
                <w:sz w:val="20"/>
                <w:szCs w:val="20"/>
              </w:rPr>
              <w:t xml:space="preserve">Ancient era and early middle ages) </w:t>
            </w:r>
          </w:p>
        </w:tc>
        <w:tc>
          <w:tcPr>
            <w:tcW w:w="681" w:type="dxa"/>
            <w:tcBorders>
              <w:top w:val="single" w:sz="4" w:space="0" w:color="auto"/>
              <w:left w:val="double" w:sz="4" w:space="0" w:color="auto"/>
              <w:bottom w:val="single" w:sz="4" w:space="0" w:color="auto"/>
              <w:right w:val="single" w:sz="4" w:space="0" w:color="auto"/>
            </w:tcBorders>
            <w:vAlign w:val="center"/>
            <w:hideMark/>
          </w:tcPr>
          <w:p w14:paraId="47F490C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0C632233"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223B453"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3EC9BE07"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C8BDF45"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7D0133E7"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32311CF4"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39" w:type="dxa"/>
            <w:tcBorders>
              <w:top w:val="single" w:sz="4" w:space="0" w:color="auto"/>
              <w:left w:val="single" w:sz="4" w:space="0" w:color="auto"/>
              <w:bottom w:val="single" w:sz="4" w:space="0" w:color="auto"/>
              <w:right w:val="single" w:sz="4" w:space="0" w:color="auto"/>
            </w:tcBorders>
            <w:vAlign w:val="center"/>
          </w:tcPr>
          <w:p w14:paraId="2130962F"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5FFE3EDF"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37BEDAE3"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2FE00331"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6F0081A3"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26DA8D4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14:paraId="2969A9A4" w14:textId="58F8B6B6"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Problematic issues of Georgian history III (XII, XV centuries)</w:t>
            </w:r>
          </w:p>
        </w:tc>
        <w:tc>
          <w:tcPr>
            <w:tcW w:w="681" w:type="dxa"/>
            <w:tcBorders>
              <w:top w:val="single" w:sz="4" w:space="0" w:color="auto"/>
              <w:left w:val="double" w:sz="4" w:space="0" w:color="auto"/>
              <w:bottom w:val="single" w:sz="4" w:space="0" w:color="auto"/>
              <w:right w:val="single" w:sz="4" w:space="0" w:color="auto"/>
            </w:tcBorders>
            <w:vAlign w:val="center"/>
            <w:hideMark/>
          </w:tcPr>
          <w:p w14:paraId="559DC6C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20E09897"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34AA4D5"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1A26043"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D53BEDD"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0CDD390"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533A2CC1"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79D3C219"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14:paraId="4BCA3F0E"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28E1CD3C"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98B45C5"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217AB874"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17A39CA"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14:paraId="49079954" w14:textId="354240CB"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Problematic issues of Georgian history IV</w:t>
            </w:r>
            <w:r w:rsidRPr="00D55F07">
              <w:rPr>
                <w:rFonts w:ascii="Sylfaen" w:hAnsi="Sylfaen" w:cs="Sylfaen"/>
                <w:sz w:val="20"/>
                <w:szCs w:val="20"/>
                <w:lang w:val="ka-GE"/>
              </w:rPr>
              <w:t>(</w:t>
            </w:r>
            <w:r w:rsidRPr="00D55F07">
              <w:rPr>
                <w:rFonts w:ascii="Sylfaen" w:hAnsi="Sylfaen" w:cs="Sylfaen"/>
                <w:sz w:val="20"/>
                <w:szCs w:val="20"/>
              </w:rPr>
              <w:t xml:space="preserve"> XVI, XVIII centuries)</w:t>
            </w:r>
          </w:p>
        </w:tc>
        <w:tc>
          <w:tcPr>
            <w:tcW w:w="681" w:type="dxa"/>
            <w:tcBorders>
              <w:top w:val="single" w:sz="4" w:space="0" w:color="auto"/>
              <w:left w:val="double" w:sz="4" w:space="0" w:color="auto"/>
              <w:bottom w:val="single" w:sz="4" w:space="0" w:color="auto"/>
              <w:right w:val="single" w:sz="4" w:space="0" w:color="auto"/>
            </w:tcBorders>
            <w:vAlign w:val="center"/>
            <w:hideMark/>
          </w:tcPr>
          <w:p w14:paraId="4392060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53FE300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985758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6FFB8979"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1FD5CC56"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80CCFF0"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4E921C14"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64C08B3"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3DF6A846"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603" w:type="dxa"/>
            <w:tcBorders>
              <w:top w:val="single" w:sz="4" w:space="0" w:color="auto"/>
              <w:left w:val="single" w:sz="4" w:space="0" w:color="auto"/>
              <w:bottom w:val="single" w:sz="4" w:space="0" w:color="auto"/>
              <w:right w:val="double" w:sz="4" w:space="0" w:color="auto"/>
            </w:tcBorders>
            <w:vAlign w:val="center"/>
            <w:hideMark/>
          </w:tcPr>
          <w:p w14:paraId="3AA258D3"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13676DD"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08B178BE"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C030E82"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lastRenderedPageBreak/>
              <w:t>1.7</w:t>
            </w:r>
          </w:p>
        </w:tc>
        <w:tc>
          <w:tcPr>
            <w:tcW w:w="5055" w:type="dxa"/>
            <w:tcBorders>
              <w:top w:val="single" w:sz="4" w:space="0" w:color="auto"/>
              <w:left w:val="double" w:sz="4" w:space="0" w:color="auto"/>
              <w:bottom w:val="single" w:sz="4" w:space="0" w:color="auto"/>
              <w:right w:val="double" w:sz="4" w:space="0" w:color="auto"/>
            </w:tcBorders>
            <w:hideMark/>
          </w:tcPr>
          <w:p w14:paraId="1C508ACD" w14:textId="5CD14608"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lang w:val="ka-GE"/>
              </w:rPr>
              <w:t>Problematic issues of Georgia's new history</w:t>
            </w:r>
            <w:r w:rsidRPr="00D55F07">
              <w:rPr>
                <w:rFonts w:ascii="Sylfaen" w:hAnsi="Sylfaen" w:cs="Sylfaen"/>
                <w:sz w:val="20"/>
                <w:szCs w:val="20"/>
              </w:rPr>
              <w:t xml:space="preserve"> </w:t>
            </w:r>
          </w:p>
        </w:tc>
        <w:tc>
          <w:tcPr>
            <w:tcW w:w="681" w:type="dxa"/>
            <w:tcBorders>
              <w:top w:val="single" w:sz="4" w:space="0" w:color="auto"/>
              <w:left w:val="double" w:sz="4" w:space="0" w:color="auto"/>
              <w:bottom w:val="single" w:sz="4" w:space="0" w:color="auto"/>
              <w:right w:val="single" w:sz="4" w:space="0" w:color="auto"/>
            </w:tcBorders>
            <w:vAlign w:val="center"/>
            <w:hideMark/>
          </w:tcPr>
          <w:p w14:paraId="58E9963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1433A6BA"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1C8FE7A4"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57B64FA6"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81A81A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7BED92AD"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6420E5F7"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5D231CF4"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71AAFE2"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603" w:type="dxa"/>
            <w:tcBorders>
              <w:top w:val="single" w:sz="4" w:space="0" w:color="auto"/>
              <w:left w:val="single" w:sz="4" w:space="0" w:color="auto"/>
              <w:bottom w:val="single" w:sz="4" w:space="0" w:color="auto"/>
              <w:right w:val="double" w:sz="4" w:space="0" w:color="auto"/>
            </w:tcBorders>
            <w:vAlign w:val="center"/>
          </w:tcPr>
          <w:p w14:paraId="45DA3284"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ED0BB62"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66F89605"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B71D83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hideMark/>
          </w:tcPr>
          <w:p w14:paraId="79803228" w14:textId="1FA80775"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The history of Georgian church</w:t>
            </w:r>
          </w:p>
        </w:tc>
        <w:tc>
          <w:tcPr>
            <w:tcW w:w="681" w:type="dxa"/>
            <w:tcBorders>
              <w:top w:val="single" w:sz="4" w:space="0" w:color="auto"/>
              <w:left w:val="double" w:sz="4" w:space="0" w:color="auto"/>
              <w:bottom w:val="single" w:sz="4" w:space="0" w:color="auto"/>
              <w:right w:val="single" w:sz="4" w:space="0" w:color="auto"/>
            </w:tcBorders>
            <w:vAlign w:val="center"/>
            <w:hideMark/>
          </w:tcPr>
          <w:p w14:paraId="46111E9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19D0776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D827D3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20B9BE6"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268A171"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306528E"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7499D7A4"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CF2A869"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hideMark/>
          </w:tcPr>
          <w:p w14:paraId="1433AB79"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1D4606F1"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2285180E"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4D8BF412"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9A01BD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14:paraId="3E595276" w14:textId="16B73270"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Old Georgian historical writing</w:t>
            </w:r>
          </w:p>
        </w:tc>
        <w:tc>
          <w:tcPr>
            <w:tcW w:w="681" w:type="dxa"/>
            <w:tcBorders>
              <w:top w:val="single" w:sz="4" w:space="0" w:color="auto"/>
              <w:left w:val="double" w:sz="4" w:space="0" w:color="auto"/>
              <w:bottom w:val="single" w:sz="4" w:space="0" w:color="auto"/>
              <w:right w:val="single" w:sz="4" w:space="0" w:color="auto"/>
            </w:tcBorders>
            <w:vAlign w:val="center"/>
            <w:hideMark/>
          </w:tcPr>
          <w:p w14:paraId="03BD51A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10F27D3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1BB538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A7FDE4C"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267FE04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2CCC9E2"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5569A9C2"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1A25C54"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5CBCEF16"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603" w:type="dxa"/>
            <w:tcBorders>
              <w:top w:val="single" w:sz="4" w:space="0" w:color="auto"/>
              <w:left w:val="single" w:sz="4" w:space="0" w:color="auto"/>
              <w:bottom w:val="single" w:sz="4" w:space="0" w:color="auto"/>
              <w:right w:val="double" w:sz="4" w:space="0" w:color="auto"/>
            </w:tcBorders>
            <w:vAlign w:val="center"/>
          </w:tcPr>
          <w:p w14:paraId="572D0066"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47527FC"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15E36AF7"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D1F246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14:paraId="7EC3DF99" w14:textId="3D46F903"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 xml:space="preserve">Source studies </w:t>
            </w:r>
          </w:p>
        </w:tc>
        <w:tc>
          <w:tcPr>
            <w:tcW w:w="681" w:type="dxa"/>
            <w:tcBorders>
              <w:top w:val="single" w:sz="4" w:space="0" w:color="auto"/>
              <w:left w:val="double" w:sz="4" w:space="0" w:color="auto"/>
              <w:bottom w:val="single" w:sz="4" w:space="0" w:color="auto"/>
              <w:right w:val="single" w:sz="4" w:space="0" w:color="auto"/>
            </w:tcBorders>
            <w:vAlign w:val="center"/>
            <w:hideMark/>
          </w:tcPr>
          <w:p w14:paraId="3B65F787"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51D5D52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135E19B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1C0D93AB"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4FE6C93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3C1D809"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1E89ACAF"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22B28021"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34EA4190"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603" w:type="dxa"/>
            <w:tcBorders>
              <w:top w:val="single" w:sz="4" w:space="0" w:color="auto"/>
              <w:left w:val="single" w:sz="4" w:space="0" w:color="auto"/>
              <w:bottom w:val="single" w:sz="4" w:space="0" w:color="auto"/>
              <w:right w:val="double" w:sz="4" w:space="0" w:color="auto"/>
            </w:tcBorders>
            <w:vAlign w:val="center"/>
          </w:tcPr>
          <w:p w14:paraId="19E20768"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0F42EF4F"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67DED18D"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08B413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14:paraId="09520A17" w14:textId="2F1E38B1"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lang w:val="gl-ES"/>
              </w:rPr>
              <w:t>Historical Geography of Georgia</w:t>
            </w:r>
          </w:p>
        </w:tc>
        <w:tc>
          <w:tcPr>
            <w:tcW w:w="681" w:type="dxa"/>
            <w:tcBorders>
              <w:top w:val="single" w:sz="4" w:space="0" w:color="auto"/>
              <w:left w:val="double" w:sz="4" w:space="0" w:color="auto"/>
              <w:bottom w:val="single" w:sz="4" w:space="0" w:color="auto"/>
              <w:right w:val="single" w:sz="4" w:space="0" w:color="auto"/>
            </w:tcBorders>
            <w:vAlign w:val="center"/>
            <w:hideMark/>
          </w:tcPr>
          <w:p w14:paraId="2B59DACA"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312B475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45C5A73"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606CE0F"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E1BFEF4"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3108086"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0B1F8321"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2F6326C"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14:paraId="49F9443B"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7ABB73F5"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45C66C2"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204485EE"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A1A0D73"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14:paraId="0482DEF4" w14:textId="621783C6" w:rsidR="00D55F07" w:rsidRPr="00375CC4" w:rsidRDefault="00D55F07" w:rsidP="00D55F07">
            <w:pPr>
              <w:spacing w:line="240" w:lineRule="auto"/>
              <w:rPr>
                <w:rFonts w:ascii="Sylfaen" w:hAnsi="Sylfaen" w:cs="Sylfaen"/>
                <w:noProof/>
                <w:sz w:val="20"/>
                <w:szCs w:val="20"/>
              </w:rPr>
            </w:pPr>
            <w:r w:rsidRPr="00D55F07">
              <w:rPr>
                <w:rFonts w:ascii="Sylfaen" w:hAnsi="Sylfaen" w:cs="Sylfaen"/>
                <w:sz w:val="20"/>
                <w:szCs w:val="20"/>
              </w:rPr>
              <w:t>Special course (Georgia in 1918-1921)</w:t>
            </w:r>
          </w:p>
        </w:tc>
        <w:tc>
          <w:tcPr>
            <w:tcW w:w="681" w:type="dxa"/>
            <w:tcBorders>
              <w:top w:val="single" w:sz="4" w:space="0" w:color="auto"/>
              <w:left w:val="double" w:sz="4" w:space="0" w:color="auto"/>
              <w:bottom w:val="single" w:sz="4" w:space="0" w:color="auto"/>
              <w:right w:val="single" w:sz="4" w:space="0" w:color="auto"/>
            </w:tcBorders>
            <w:vAlign w:val="center"/>
            <w:hideMark/>
          </w:tcPr>
          <w:p w14:paraId="2BAFF8E1"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18EB991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15D00E4"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07F7F623"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4EAA3EE2"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743B3758"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1EC7239B"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58ADB5DE" w14:textId="77777777" w:rsidR="00D55F07" w:rsidRPr="00375CC4" w:rsidRDefault="00D55F07" w:rsidP="00D55F07">
            <w:pPr>
              <w:spacing w:line="240" w:lineRule="auto"/>
              <w:jc w:val="center"/>
              <w:rPr>
                <w:rFonts w:ascii="Sylfaen" w:hAnsi="Sylfaen"/>
                <w:noProof/>
                <w:sz w:val="20"/>
                <w:szCs w:val="20"/>
              </w:rPr>
            </w:pPr>
            <w:r w:rsidRPr="00375CC4">
              <w:rPr>
                <w:rFonts w:ascii="Sylfaen" w:hAnsi="Sylfaen"/>
                <w:noProof/>
                <w:sz w:val="20"/>
                <w:szCs w:val="20"/>
              </w:rPr>
              <w:t>5</w:t>
            </w:r>
          </w:p>
        </w:tc>
        <w:tc>
          <w:tcPr>
            <w:tcW w:w="547" w:type="dxa"/>
            <w:tcBorders>
              <w:top w:val="single" w:sz="4" w:space="0" w:color="auto"/>
              <w:left w:val="single" w:sz="4" w:space="0" w:color="auto"/>
              <w:bottom w:val="single" w:sz="4" w:space="0" w:color="auto"/>
              <w:right w:val="single" w:sz="4" w:space="0" w:color="auto"/>
            </w:tcBorders>
            <w:vAlign w:val="center"/>
          </w:tcPr>
          <w:p w14:paraId="1B26E735"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3E80A2C3" w14:textId="77777777" w:rsidR="00D55F07" w:rsidRPr="00375CC4" w:rsidRDefault="00D55F07" w:rsidP="00D55F07">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67F0E9C1"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2581DCA0"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FD2B5C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hideMark/>
          </w:tcPr>
          <w:p w14:paraId="51939317" w14:textId="66B5812B"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MA thesis</w:t>
            </w:r>
          </w:p>
        </w:tc>
        <w:tc>
          <w:tcPr>
            <w:tcW w:w="681" w:type="dxa"/>
            <w:tcBorders>
              <w:top w:val="single" w:sz="4" w:space="0" w:color="auto"/>
              <w:left w:val="double" w:sz="4" w:space="0" w:color="auto"/>
              <w:bottom w:val="single" w:sz="4" w:space="0" w:color="auto"/>
              <w:right w:val="single" w:sz="4" w:space="0" w:color="auto"/>
            </w:tcBorders>
            <w:vAlign w:val="center"/>
            <w:hideMark/>
          </w:tcPr>
          <w:p w14:paraId="257EBB7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30</w:t>
            </w:r>
          </w:p>
        </w:tc>
        <w:tc>
          <w:tcPr>
            <w:tcW w:w="466" w:type="dxa"/>
            <w:tcBorders>
              <w:top w:val="single" w:sz="4" w:space="0" w:color="auto"/>
              <w:left w:val="single" w:sz="4" w:space="0" w:color="auto"/>
              <w:bottom w:val="single" w:sz="4" w:space="0" w:color="auto"/>
              <w:right w:val="single" w:sz="4" w:space="0" w:color="auto"/>
            </w:tcBorders>
            <w:vAlign w:val="center"/>
            <w:hideMark/>
          </w:tcPr>
          <w:p w14:paraId="09E9889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14:paraId="5F2AA91A" w14:textId="77777777" w:rsidR="00D55F07" w:rsidRPr="00375CC4" w:rsidRDefault="00D55F07" w:rsidP="00D55F07">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2A641E3" w14:textId="77777777" w:rsidR="00D55F07" w:rsidRPr="00375CC4" w:rsidRDefault="00D55F07" w:rsidP="00D55F07">
            <w:pPr>
              <w:spacing w:line="240" w:lineRule="auto"/>
              <w:ind w:right="-11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3F3A431C" w14:textId="77777777" w:rsidR="00D55F07" w:rsidRPr="00375CC4" w:rsidRDefault="00D55F07" w:rsidP="00D55F07">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14:paraId="392D5201" w14:textId="77777777" w:rsidR="00D55F07" w:rsidRPr="00375CC4" w:rsidRDefault="00D55F07" w:rsidP="00D55F07">
            <w:pPr>
              <w:spacing w:line="240" w:lineRule="auto"/>
              <w:ind w:right="-18"/>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14:paraId="1AAFD020"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65D01458"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AA96110"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EFD8EA2"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30</w:t>
            </w:r>
          </w:p>
        </w:tc>
        <w:tc>
          <w:tcPr>
            <w:tcW w:w="992" w:type="dxa"/>
            <w:tcBorders>
              <w:top w:val="single" w:sz="4" w:space="0" w:color="auto"/>
              <w:left w:val="single" w:sz="4" w:space="0" w:color="auto"/>
              <w:bottom w:val="single" w:sz="4" w:space="0" w:color="auto"/>
              <w:right w:val="thickThinSmallGap" w:sz="24" w:space="0" w:color="auto"/>
            </w:tcBorders>
            <w:vAlign w:val="center"/>
          </w:tcPr>
          <w:p w14:paraId="7055C560"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09216450"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01F9BD92"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tcPr>
          <w:p w14:paraId="64EA3C8A" w14:textId="304F2E80" w:rsidR="00D55F07" w:rsidRPr="00375CC4" w:rsidRDefault="00D55F07" w:rsidP="00D55F07">
            <w:pPr>
              <w:spacing w:line="240" w:lineRule="auto"/>
              <w:jc w:val="center"/>
              <w:rPr>
                <w:rFonts w:ascii="Sylfaen" w:hAnsi="Sylfaen"/>
                <w:noProof/>
                <w:sz w:val="20"/>
                <w:szCs w:val="20"/>
              </w:rPr>
            </w:pPr>
            <w:r>
              <w:rPr>
                <w:rFonts w:ascii="Sylfaen" w:hAnsi="Sylfaen"/>
                <w:b/>
                <w:noProof/>
              </w:rPr>
              <w:t>Program optional courses</w:t>
            </w:r>
          </w:p>
        </w:tc>
      </w:tr>
      <w:tr w:rsidR="00D55F07" w:rsidRPr="00375CC4" w14:paraId="6AD0A33C" w14:textId="77777777" w:rsidTr="00D55F07">
        <w:trPr>
          <w:trHeight w:val="436"/>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11203F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hideMark/>
          </w:tcPr>
          <w:p w14:paraId="0B2DF4D8" w14:textId="3E0B6347" w:rsidR="00D55F07" w:rsidRPr="00375CC4" w:rsidRDefault="00D55F07" w:rsidP="00D55F07">
            <w:pPr>
              <w:spacing w:line="240" w:lineRule="auto"/>
              <w:jc w:val="both"/>
              <w:rPr>
                <w:rFonts w:ascii="Sylfaen" w:hAnsi="Sylfaen"/>
                <w:noProof/>
                <w:sz w:val="20"/>
                <w:szCs w:val="20"/>
              </w:rPr>
            </w:pPr>
            <w:r w:rsidRPr="00D55F07">
              <w:rPr>
                <w:rFonts w:ascii="Sylfaen" w:hAnsi="Sylfaen" w:cs="Sylfaen"/>
                <w:sz w:val="20"/>
                <w:szCs w:val="20"/>
              </w:rPr>
              <w:t>Foreign language</w:t>
            </w:r>
            <w:r w:rsidRPr="00D55F07">
              <w:rPr>
                <w:rFonts w:ascii="Sylfaen" w:hAnsi="Sylfaen" w:cs="Sylfaen"/>
                <w:sz w:val="20"/>
                <w:szCs w:val="20"/>
                <w:lang w:val="ka-GE"/>
              </w:rPr>
              <w:t xml:space="preserve"> 1</w:t>
            </w:r>
          </w:p>
        </w:tc>
        <w:tc>
          <w:tcPr>
            <w:tcW w:w="681" w:type="dxa"/>
            <w:tcBorders>
              <w:top w:val="single" w:sz="4" w:space="0" w:color="auto"/>
              <w:left w:val="double" w:sz="4" w:space="0" w:color="auto"/>
              <w:bottom w:val="single" w:sz="4" w:space="0" w:color="auto"/>
              <w:right w:val="single" w:sz="4" w:space="0" w:color="auto"/>
            </w:tcBorders>
            <w:vAlign w:val="center"/>
            <w:hideMark/>
          </w:tcPr>
          <w:p w14:paraId="7D16B019"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vAlign w:val="center"/>
            <w:hideMark/>
          </w:tcPr>
          <w:p w14:paraId="6A6EA0AC"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116CE69" w14:textId="77777777" w:rsidR="00D55F07" w:rsidRPr="00375CC4" w:rsidRDefault="00D55F07" w:rsidP="00D55F07">
            <w:pPr>
              <w:spacing w:line="240" w:lineRule="auto"/>
              <w:ind w:right="-54"/>
              <w:jc w:val="center"/>
              <w:rPr>
                <w:rFonts w:ascii="Sylfaen" w:hAnsi="Sylfaen"/>
                <w:noProof/>
                <w:sz w:val="20"/>
                <w:szCs w:val="20"/>
                <w:lang w:val="ka-GE"/>
              </w:rPr>
            </w:pPr>
            <w:r w:rsidRPr="00375CC4">
              <w:rPr>
                <w:rFonts w:ascii="Sylfaen" w:hAnsi="Sylfaen"/>
                <w:noProof/>
                <w:sz w:val="20"/>
                <w:szCs w:val="20"/>
                <w:lang w:val="ka-GE"/>
              </w:rPr>
              <w:t>45</w:t>
            </w:r>
          </w:p>
          <w:p w14:paraId="52F96983" w14:textId="77777777" w:rsidR="00D55F07" w:rsidRPr="00375CC4" w:rsidRDefault="00D55F07" w:rsidP="00D55F07">
            <w:pPr>
              <w:spacing w:line="240" w:lineRule="auto"/>
              <w:ind w:right="-54"/>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4551987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653BB57"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3546E0D5" w14:textId="77777777" w:rsidR="00D55F07" w:rsidRPr="00375CC4" w:rsidRDefault="00D55F07" w:rsidP="00D55F07">
            <w:pPr>
              <w:spacing w:line="240" w:lineRule="auto"/>
              <w:jc w:val="center"/>
              <w:rPr>
                <w:lang w:val="ka-GE"/>
              </w:rPr>
            </w:pPr>
            <w:r w:rsidRPr="00375CC4">
              <w:rPr>
                <w:rFonts w:ascii="Sylfaen" w:hAnsi="Sylfaen"/>
                <w:noProof/>
                <w:sz w:val="20"/>
                <w:szCs w:val="20"/>
                <w:lang w:val="ka-GE"/>
              </w:rPr>
              <w:t>0</w:t>
            </w:r>
            <w:r w:rsidRPr="00375CC4">
              <w:rPr>
                <w:rFonts w:ascii="Sylfaen" w:hAnsi="Sylfaen"/>
                <w:noProof/>
                <w:sz w:val="20"/>
                <w:szCs w:val="20"/>
              </w:rPr>
              <w:t>/3/0/</w:t>
            </w:r>
            <w:r w:rsidRPr="00375CC4">
              <w:rPr>
                <w:rFonts w:ascii="Sylfaen" w:hAnsi="Sylfaen"/>
                <w:noProof/>
                <w:sz w:val="20"/>
                <w:szCs w:val="20"/>
                <w:lang w:val="ka-GE"/>
              </w:rPr>
              <w:t>0</w:t>
            </w:r>
          </w:p>
        </w:tc>
        <w:tc>
          <w:tcPr>
            <w:tcW w:w="444" w:type="dxa"/>
            <w:vMerge w:val="restart"/>
            <w:tcBorders>
              <w:top w:val="single" w:sz="4" w:space="0" w:color="auto"/>
              <w:left w:val="double" w:sz="4" w:space="0" w:color="auto"/>
              <w:right w:val="single" w:sz="4" w:space="0" w:color="auto"/>
            </w:tcBorders>
            <w:vAlign w:val="center"/>
          </w:tcPr>
          <w:p w14:paraId="7B2C1841"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14:paraId="65AB5D63"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A2A8ED4"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DB6627C"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8ED1878"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7519A626"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113275C"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hideMark/>
          </w:tcPr>
          <w:p w14:paraId="36D9EA49" w14:textId="68FE96A5" w:rsidR="00D55F07" w:rsidRPr="00375CC4" w:rsidRDefault="00D55F07" w:rsidP="00D55F07">
            <w:pPr>
              <w:spacing w:line="240" w:lineRule="auto"/>
              <w:jc w:val="both"/>
              <w:rPr>
                <w:rFonts w:ascii="Sylfaen" w:hAnsi="Sylfaen"/>
                <w:noProof/>
                <w:sz w:val="20"/>
                <w:szCs w:val="20"/>
              </w:rPr>
            </w:pPr>
            <w:r w:rsidRPr="00D55F07">
              <w:rPr>
                <w:rFonts w:ascii="Sylfaen" w:eastAsia="Calibri" w:hAnsi="Sylfaen"/>
                <w:sz w:val="20"/>
                <w:szCs w:val="20"/>
              </w:rPr>
              <w:t>Georgian ethnology</w:t>
            </w:r>
          </w:p>
        </w:tc>
        <w:tc>
          <w:tcPr>
            <w:tcW w:w="681" w:type="dxa"/>
            <w:tcBorders>
              <w:top w:val="single" w:sz="4" w:space="0" w:color="auto"/>
              <w:left w:val="double" w:sz="4" w:space="0" w:color="auto"/>
              <w:bottom w:val="single" w:sz="4" w:space="0" w:color="auto"/>
              <w:right w:val="single" w:sz="4" w:space="0" w:color="auto"/>
            </w:tcBorders>
            <w:vAlign w:val="center"/>
            <w:hideMark/>
          </w:tcPr>
          <w:p w14:paraId="60FDC1A4"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1FAA997"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0848C6BF" w14:textId="77777777" w:rsidR="00D55F07" w:rsidRPr="00375CC4" w:rsidRDefault="00D55F07" w:rsidP="00D55F07">
            <w:pPr>
              <w:spacing w:line="240" w:lineRule="auto"/>
              <w:ind w:right="-54"/>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FD4C67"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1268F30A"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5F4072EA"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vMerge/>
            <w:tcBorders>
              <w:left w:val="double" w:sz="4" w:space="0" w:color="auto"/>
              <w:right w:val="single" w:sz="4" w:space="0" w:color="auto"/>
            </w:tcBorders>
            <w:vAlign w:val="center"/>
          </w:tcPr>
          <w:p w14:paraId="46856242"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617635C"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4A4B6AAE"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A488022"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A6879E8"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3327490A"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407FD15"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2.3</w:t>
            </w:r>
          </w:p>
        </w:tc>
        <w:tc>
          <w:tcPr>
            <w:tcW w:w="5055" w:type="dxa"/>
            <w:tcBorders>
              <w:top w:val="single" w:sz="4" w:space="0" w:color="auto"/>
              <w:left w:val="double" w:sz="4" w:space="0" w:color="auto"/>
              <w:bottom w:val="single" w:sz="4" w:space="0" w:color="auto"/>
              <w:right w:val="double" w:sz="4" w:space="0" w:color="auto"/>
            </w:tcBorders>
            <w:hideMark/>
          </w:tcPr>
          <w:p w14:paraId="71850370" w14:textId="5E38C9CE" w:rsidR="00D55F07" w:rsidRPr="00375CC4" w:rsidRDefault="00D55F07" w:rsidP="00D55F07">
            <w:pPr>
              <w:spacing w:line="240" w:lineRule="auto"/>
              <w:jc w:val="both"/>
              <w:rPr>
                <w:rFonts w:ascii="Sylfaen" w:hAnsi="Sylfaen"/>
                <w:noProof/>
                <w:sz w:val="20"/>
                <w:szCs w:val="20"/>
              </w:rPr>
            </w:pPr>
            <w:r w:rsidRPr="00D55F07">
              <w:rPr>
                <w:rFonts w:ascii="Sylfaen" w:hAnsi="Sylfaen" w:cs="Sylfaen"/>
                <w:sz w:val="20"/>
                <w:szCs w:val="20"/>
              </w:rPr>
              <w:t>Didactics of high school</w:t>
            </w:r>
          </w:p>
        </w:tc>
        <w:tc>
          <w:tcPr>
            <w:tcW w:w="681" w:type="dxa"/>
            <w:tcBorders>
              <w:top w:val="single" w:sz="4" w:space="0" w:color="auto"/>
              <w:left w:val="double" w:sz="4" w:space="0" w:color="auto"/>
              <w:bottom w:val="single" w:sz="4" w:space="0" w:color="auto"/>
              <w:right w:val="single" w:sz="4" w:space="0" w:color="auto"/>
            </w:tcBorders>
            <w:vAlign w:val="center"/>
            <w:hideMark/>
          </w:tcPr>
          <w:p w14:paraId="16E1E6C9"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735F73AD"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FE598B4" w14:textId="77777777" w:rsidR="00D55F07" w:rsidRPr="00375CC4" w:rsidRDefault="00D55F07" w:rsidP="00D55F07">
            <w:pPr>
              <w:spacing w:line="240" w:lineRule="auto"/>
              <w:ind w:right="-54"/>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161FF7C0"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37049BA"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65C961A0"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vMerge/>
            <w:tcBorders>
              <w:left w:val="double" w:sz="4" w:space="0" w:color="auto"/>
              <w:bottom w:val="single" w:sz="4" w:space="0" w:color="auto"/>
              <w:right w:val="single" w:sz="4" w:space="0" w:color="auto"/>
            </w:tcBorders>
            <w:vAlign w:val="center"/>
          </w:tcPr>
          <w:p w14:paraId="79B31708"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66877AED"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683BB06"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14:paraId="36AAC8B8"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0E31847"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7214A2A9"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529D80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2.4</w:t>
            </w:r>
          </w:p>
        </w:tc>
        <w:tc>
          <w:tcPr>
            <w:tcW w:w="5055" w:type="dxa"/>
            <w:tcBorders>
              <w:top w:val="single" w:sz="4" w:space="0" w:color="auto"/>
              <w:left w:val="double" w:sz="4" w:space="0" w:color="auto"/>
              <w:bottom w:val="single" w:sz="4" w:space="0" w:color="auto"/>
              <w:right w:val="double" w:sz="4" w:space="0" w:color="auto"/>
            </w:tcBorders>
            <w:vAlign w:val="center"/>
          </w:tcPr>
          <w:p w14:paraId="315164C1" w14:textId="56561BE1" w:rsidR="00D55F07" w:rsidRPr="00375CC4" w:rsidRDefault="00D55F07" w:rsidP="00D55F07">
            <w:pPr>
              <w:spacing w:line="240" w:lineRule="auto"/>
              <w:rPr>
                <w:rFonts w:ascii="Sylfaen" w:hAnsi="Sylfaen"/>
                <w:noProof/>
                <w:sz w:val="20"/>
                <w:szCs w:val="20"/>
              </w:rPr>
            </w:pPr>
            <w:r w:rsidRPr="00D55F07">
              <w:rPr>
                <w:rFonts w:ascii="Sylfaen" w:hAnsi="Sylfaen" w:cs="Sylfaen"/>
                <w:sz w:val="20"/>
                <w:szCs w:val="20"/>
              </w:rPr>
              <w:t xml:space="preserve">Georgian paleography </w:t>
            </w:r>
          </w:p>
        </w:tc>
        <w:tc>
          <w:tcPr>
            <w:tcW w:w="681" w:type="dxa"/>
            <w:tcBorders>
              <w:top w:val="single" w:sz="4" w:space="0" w:color="auto"/>
              <w:left w:val="double" w:sz="4" w:space="0" w:color="auto"/>
              <w:bottom w:val="single" w:sz="4" w:space="0" w:color="auto"/>
              <w:right w:val="single" w:sz="4" w:space="0" w:color="auto"/>
            </w:tcBorders>
            <w:vAlign w:val="center"/>
            <w:hideMark/>
          </w:tcPr>
          <w:p w14:paraId="1A92FC49"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13E52A87"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99D44C0" w14:textId="77777777" w:rsidR="00D55F07" w:rsidRPr="00375CC4" w:rsidRDefault="00D55F07" w:rsidP="00D55F07">
            <w:pPr>
              <w:spacing w:line="240" w:lineRule="auto"/>
              <w:ind w:right="-54"/>
              <w:jc w:val="center"/>
              <w:rPr>
                <w:rFonts w:ascii="Sylfaen" w:hAnsi="Sylfaen"/>
                <w:noProof/>
                <w:sz w:val="20"/>
                <w:szCs w:val="20"/>
              </w:rPr>
            </w:pPr>
            <w:r w:rsidRPr="00375CC4">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01634D13" w14:textId="77777777" w:rsidR="00D55F07" w:rsidRPr="00375CC4" w:rsidRDefault="00D55F07" w:rsidP="00D55F07">
            <w:pPr>
              <w:spacing w:line="240" w:lineRule="auto"/>
              <w:ind w:right="-11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99084C7"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14:paraId="1842ACF3" w14:textId="77777777" w:rsidR="00D55F07" w:rsidRPr="00375CC4" w:rsidRDefault="00D55F07" w:rsidP="00D55F07">
            <w:pPr>
              <w:spacing w:line="240" w:lineRule="auto"/>
              <w:jc w:val="center"/>
            </w:pPr>
            <w:r w:rsidRPr="00375CC4">
              <w:rPr>
                <w:rFonts w:ascii="Sylfaen" w:hAnsi="Sylfaen"/>
                <w:noProof/>
                <w:sz w:val="20"/>
                <w:szCs w:val="20"/>
                <w:lang w:val="ka-GE"/>
              </w:rPr>
              <w:t>2</w:t>
            </w:r>
            <w:r w:rsidRPr="00375CC4">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14:paraId="50F19F5F" w14:textId="77777777" w:rsidR="00D55F07" w:rsidRPr="00375CC4" w:rsidRDefault="00D55F07" w:rsidP="00D55F07">
            <w:pPr>
              <w:spacing w:line="240" w:lineRule="auto"/>
              <w:jc w:val="center"/>
              <w:rPr>
                <w:rFonts w:ascii="Sylfaen" w:hAnsi="Sylfaen"/>
                <w:noProof/>
                <w:sz w:val="20"/>
                <w:szCs w:val="20"/>
              </w:rPr>
            </w:pPr>
          </w:p>
        </w:tc>
        <w:tc>
          <w:tcPr>
            <w:tcW w:w="539" w:type="dxa"/>
            <w:vMerge w:val="restart"/>
            <w:tcBorders>
              <w:top w:val="single" w:sz="4" w:space="0" w:color="auto"/>
              <w:left w:val="single" w:sz="4" w:space="0" w:color="auto"/>
              <w:right w:val="single" w:sz="4" w:space="0" w:color="auto"/>
            </w:tcBorders>
            <w:vAlign w:val="center"/>
            <w:hideMark/>
          </w:tcPr>
          <w:p w14:paraId="607BE916"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tcPr>
          <w:p w14:paraId="0CA9C836"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68728393"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C2E94F1"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48EE63C2" w14:textId="77777777" w:rsidTr="00D55F07">
        <w:trPr>
          <w:trHeight w:val="580"/>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CB127AE"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lastRenderedPageBreak/>
              <w:t>2.5</w:t>
            </w:r>
          </w:p>
        </w:tc>
        <w:tc>
          <w:tcPr>
            <w:tcW w:w="5055" w:type="dxa"/>
            <w:tcBorders>
              <w:top w:val="single" w:sz="4" w:space="0" w:color="auto"/>
              <w:left w:val="double" w:sz="4" w:space="0" w:color="auto"/>
              <w:bottom w:val="single" w:sz="4" w:space="0" w:color="auto"/>
              <w:right w:val="double" w:sz="4" w:space="0" w:color="auto"/>
            </w:tcBorders>
            <w:vAlign w:val="center"/>
            <w:hideMark/>
          </w:tcPr>
          <w:p w14:paraId="534C0278" w14:textId="66F54A3A" w:rsidR="00D55F07" w:rsidRPr="00375CC4" w:rsidRDefault="00D55F07" w:rsidP="00D55F07">
            <w:pPr>
              <w:spacing w:line="240" w:lineRule="auto"/>
              <w:rPr>
                <w:rFonts w:ascii="Sylfaen" w:hAnsi="Sylfaen"/>
                <w:bCs/>
                <w:noProof/>
                <w:sz w:val="20"/>
                <w:szCs w:val="20"/>
              </w:rPr>
            </w:pPr>
            <w:r w:rsidRPr="00D55F07">
              <w:rPr>
                <w:rFonts w:ascii="Sylfaen" w:hAnsi="Sylfaen" w:cs="Sylfaen"/>
                <w:sz w:val="20"/>
                <w:szCs w:val="20"/>
              </w:rPr>
              <w:t xml:space="preserve">Foreign language </w:t>
            </w:r>
            <w:r w:rsidRPr="00D55F07">
              <w:rPr>
                <w:rFonts w:ascii="Sylfaen" w:hAnsi="Sylfaen" w:cs="Sylfaen"/>
                <w:sz w:val="20"/>
                <w:szCs w:val="20"/>
                <w:lang w:val="ka-GE"/>
              </w:rPr>
              <w:t xml:space="preserve"> 2</w:t>
            </w:r>
          </w:p>
        </w:tc>
        <w:tc>
          <w:tcPr>
            <w:tcW w:w="681" w:type="dxa"/>
            <w:tcBorders>
              <w:top w:val="single" w:sz="4" w:space="0" w:color="auto"/>
              <w:left w:val="double" w:sz="4" w:space="0" w:color="auto"/>
              <w:bottom w:val="single" w:sz="4" w:space="0" w:color="auto"/>
              <w:right w:val="single" w:sz="4" w:space="0" w:color="auto"/>
            </w:tcBorders>
            <w:vAlign w:val="center"/>
            <w:hideMark/>
          </w:tcPr>
          <w:p w14:paraId="2607A1A4"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DD0E793"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250A176" w14:textId="77777777" w:rsidR="00D55F07" w:rsidRPr="00375CC4" w:rsidRDefault="00D55F07" w:rsidP="00D55F07">
            <w:pPr>
              <w:spacing w:line="240" w:lineRule="auto"/>
              <w:ind w:right="-54"/>
              <w:jc w:val="center"/>
              <w:rPr>
                <w:rFonts w:ascii="Sylfaen" w:hAnsi="Sylfaen"/>
                <w:noProof/>
                <w:sz w:val="20"/>
                <w:szCs w:val="20"/>
                <w:lang w:val="ka-GE"/>
              </w:rPr>
            </w:pPr>
            <w:r w:rsidRPr="00375CC4">
              <w:rPr>
                <w:rFonts w:ascii="Sylfaen" w:hAnsi="Sylfaen"/>
                <w:noProof/>
                <w:sz w:val="20"/>
                <w:szCs w:val="20"/>
                <w:lang w:val="ka-GE"/>
              </w:rPr>
              <w:t>45</w:t>
            </w:r>
          </w:p>
          <w:p w14:paraId="0A4EE20B" w14:textId="77777777" w:rsidR="00D55F07" w:rsidRPr="00375CC4" w:rsidRDefault="00D55F07" w:rsidP="00D55F07">
            <w:pPr>
              <w:spacing w:line="240" w:lineRule="auto"/>
              <w:ind w:right="-54"/>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0F427FF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534C50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54779F9E" w14:textId="77777777" w:rsidR="00D55F07" w:rsidRPr="00375CC4" w:rsidRDefault="00D55F07" w:rsidP="00D55F07">
            <w:pPr>
              <w:spacing w:line="240" w:lineRule="auto"/>
              <w:jc w:val="center"/>
              <w:rPr>
                <w:lang w:val="ka-GE"/>
              </w:rPr>
            </w:pPr>
            <w:r w:rsidRPr="00375CC4">
              <w:rPr>
                <w:rFonts w:ascii="Sylfaen" w:hAnsi="Sylfaen"/>
                <w:noProof/>
                <w:sz w:val="20"/>
                <w:szCs w:val="20"/>
                <w:lang w:val="ka-GE"/>
              </w:rPr>
              <w:t>0</w:t>
            </w:r>
            <w:r w:rsidRPr="00375CC4">
              <w:rPr>
                <w:rFonts w:ascii="Sylfaen" w:hAnsi="Sylfaen"/>
                <w:noProof/>
                <w:sz w:val="20"/>
                <w:szCs w:val="20"/>
              </w:rPr>
              <w:t>/3/0/</w:t>
            </w:r>
            <w:r w:rsidRPr="00375CC4">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vAlign w:val="center"/>
          </w:tcPr>
          <w:p w14:paraId="0C3356D4" w14:textId="77777777" w:rsidR="00D55F07" w:rsidRPr="00375CC4" w:rsidRDefault="00D55F07" w:rsidP="00D55F07">
            <w:pPr>
              <w:spacing w:line="240" w:lineRule="auto"/>
              <w:jc w:val="center"/>
              <w:rPr>
                <w:rFonts w:ascii="Sylfaen" w:hAnsi="Sylfaen"/>
                <w:noProof/>
                <w:sz w:val="20"/>
                <w:szCs w:val="20"/>
              </w:rPr>
            </w:pPr>
          </w:p>
        </w:tc>
        <w:tc>
          <w:tcPr>
            <w:tcW w:w="539" w:type="dxa"/>
            <w:vMerge/>
            <w:tcBorders>
              <w:left w:val="single" w:sz="4" w:space="0" w:color="auto"/>
              <w:right w:val="single" w:sz="4" w:space="0" w:color="auto"/>
            </w:tcBorders>
            <w:vAlign w:val="center"/>
          </w:tcPr>
          <w:p w14:paraId="2896C21B"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14:paraId="3AA15D67"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5B88F8DB"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0BFCB7E"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5E6A6C0F"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C75F226"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lastRenderedPageBreak/>
              <w:t>2.6</w:t>
            </w:r>
          </w:p>
        </w:tc>
        <w:tc>
          <w:tcPr>
            <w:tcW w:w="5055" w:type="dxa"/>
            <w:tcBorders>
              <w:top w:val="single" w:sz="4" w:space="0" w:color="auto"/>
              <w:left w:val="double" w:sz="4" w:space="0" w:color="auto"/>
              <w:bottom w:val="single" w:sz="4" w:space="0" w:color="auto"/>
              <w:right w:val="double" w:sz="4" w:space="0" w:color="auto"/>
            </w:tcBorders>
            <w:hideMark/>
          </w:tcPr>
          <w:p w14:paraId="53D7927D" w14:textId="4ADA1FBE" w:rsidR="00D55F07" w:rsidRPr="00375CC4" w:rsidRDefault="00D55F07" w:rsidP="00D55F07">
            <w:pPr>
              <w:spacing w:line="240" w:lineRule="auto"/>
              <w:jc w:val="both"/>
              <w:rPr>
                <w:rFonts w:ascii="Sylfaen" w:hAnsi="Sylfaen"/>
                <w:noProof/>
                <w:sz w:val="20"/>
                <w:szCs w:val="20"/>
              </w:rPr>
            </w:pPr>
            <w:r w:rsidRPr="00D55F07">
              <w:rPr>
                <w:rFonts w:ascii="Sylfaen" w:hAnsi="Sylfaen" w:cs="Sylfaen"/>
                <w:sz w:val="20"/>
                <w:szCs w:val="20"/>
                <w:lang w:val="ka-GE"/>
              </w:rPr>
              <w:t>Byzantine civilization and Georgia</w:t>
            </w:r>
          </w:p>
        </w:tc>
        <w:tc>
          <w:tcPr>
            <w:tcW w:w="681" w:type="dxa"/>
            <w:tcBorders>
              <w:top w:val="single" w:sz="4" w:space="0" w:color="auto"/>
              <w:left w:val="double" w:sz="4" w:space="0" w:color="auto"/>
              <w:bottom w:val="single" w:sz="4" w:space="0" w:color="auto"/>
              <w:right w:val="single" w:sz="4" w:space="0" w:color="auto"/>
            </w:tcBorders>
            <w:vAlign w:val="center"/>
            <w:hideMark/>
          </w:tcPr>
          <w:p w14:paraId="101BBAD3"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12DAFC55"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760F0DE3"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3A94A278"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329A9BC"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206190D4" w14:textId="77777777" w:rsidR="00D55F07" w:rsidRPr="00375CC4" w:rsidRDefault="00D55F07" w:rsidP="00D55F07">
            <w:pPr>
              <w:spacing w:line="240" w:lineRule="auto"/>
              <w:jc w:val="center"/>
              <w:rPr>
                <w:lang w:val="ka-GE"/>
              </w:rPr>
            </w:pPr>
            <w:r w:rsidRPr="00375CC4">
              <w:rPr>
                <w:rFonts w:ascii="Sylfaen" w:hAnsi="Sylfaen"/>
                <w:noProof/>
                <w:sz w:val="20"/>
                <w:szCs w:val="20"/>
                <w:lang w:val="ka-GE"/>
              </w:rPr>
              <w:t>1</w:t>
            </w:r>
            <w:r w:rsidRPr="00375CC4">
              <w:rPr>
                <w:rFonts w:ascii="Sylfaen" w:hAnsi="Sylfaen"/>
                <w:noProof/>
                <w:sz w:val="20"/>
                <w:szCs w:val="20"/>
              </w:rPr>
              <w:t>/0/0/</w:t>
            </w:r>
            <w:r w:rsidRPr="00375CC4">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14:paraId="59FDCE7C" w14:textId="77777777" w:rsidR="00D55F07" w:rsidRPr="00375CC4" w:rsidRDefault="00D55F07" w:rsidP="00D55F07">
            <w:pPr>
              <w:spacing w:line="240" w:lineRule="auto"/>
              <w:jc w:val="center"/>
              <w:rPr>
                <w:rFonts w:ascii="Sylfaen" w:hAnsi="Sylfaen"/>
                <w:noProof/>
                <w:sz w:val="20"/>
                <w:szCs w:val="20"/>
              </w:rPr>
            </w:pPr>
          </w:p>
        </w:tc>
        <w:tc>
          <w:tcPr>
            <w:tcW w:w="539" w:type="dxa"/>
            <w:vMerge/>
            <w:tcBorders>
              <w:left w:val="single" w:sz="4" w:space="0" w:color="auto"/>
              <w:bottom w:val="single" w:sz="4" w:space="0" w:color="auto"/>
              <w:right w:val="single" w:sz="4" w:space="0" w:color="auto"/>
            </w:tcBorders>
            <w:vAlign w:val="center"/>
          </w:tcPr>
          <w:p w14:paraId="78E75119"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5D1F150E"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0C77A65C"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535DCF4"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4508CABD"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3C0591C"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2.7</w:t>
            </w:r>
          </w:p>
        </w:tc>
        <w:tc>
          <w:tcPr>
            <w:tcW w:w="5055" w:type="dxa"/>
            <w:tcBorders>
              <w:top w:val="single" w:sz="4" w:space="0" w:color="auto"/>
              <w:left w:val="double" w:sz="4" w:space="0" w:color="auto"/>
              <w:bottom w:val="single" w:sz="4" w:space="0" w:color="auto"/>
              <w:right w:val="double" w:sz="4" w:space="0" w:color="auto"/>
            </w:tcBorders>
            <w:vAlign w:val="center"/>
            <w:hideMark/>
          </w:tcPr>
          <w:p w14:paraId="752762F5" w14:textId="0DD4EAAE" w:rsidR="00D55F07" w:rsidRPr="00375CC4" w:rsidRDefault="00D55F07" w:rsidP="00D55F07">
            <w:pPr>
              <w:spacing w:line="240" w:lineRule="auto"/>
              <w:rPr>
                <w:rFonts w:ascii="Sylfaen" w:hAnsi="Sylfaen"/>
                <w:bCs/>
                <w:noProof/>
                <w:sz w:val="20"/>
                <w:szCs w:val="20"/>
              </w:rPr>
            </w:pPr>
            <w:r w:rsidRPr="00D55F07">
              <w:rPr>
                <w:rFonts w:ascii="Sylfaen" w:hAnsi="Sylfaen"/>
                <w:bCs/>
                <w:noProof/>
                <w:sz w:val="20"/>
                <w:szCs w:val="20"/>
              </w:rPr>
              <w:t>Course work</w:t>
            </w:r>
          </w:p>
        </w:tc>
        <w:tc>
          <w:tcPr>
            <w:tcW w:w="681" w:type="dxa"/>
            <w:tcBorders>
              <w:top w:val="single" w:sz="4" w:space="0" w:color="auto"/>
              <w:left w:val="double" w:sz="4" w:space="0" w:color="auto"/>
              <w:bottom w:val="single" w:sz="4" w:space="0" w:color="auto"/>
              <w:right w:val="single" w:sz="4" w:space="0" w:color="auto"/>
            </w:tcBorders>
            <w:vAlign w:val="center"/>
            <w:hideMark/>
          </w:tcPr>
          <w:p w14:paraId="030C3E67"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7C2B064"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2F59DEF" w14:textId="77777777" w:rsidR="00D55F07" w:rsidRPr="00375CC4" w:rsidRDefault="00D55F07" w:rsidP="00D55F07">
            <w:pPr>
              <w:spacing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33B8ADBC" w14:textId="77777777" w:rsidR="00D55F07" w:rsidRPr="00375CC4" w:rsidRDefault="00D55F07" w:rsidP="00D55F07">
            <w:pPr>
              <w:spacing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4EEDE0A2" w14:textId="77777777" w:rsidR="00D55F07" w:rsidRPr="00375CC4" w:rsidRDefault="00D55F07" w:rsidP="00D55F07">
            <w:pPr>
              <w:spacing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14:paraId="16CF90CE" w14:textId="77777777" w:rsidR="00D55F07" w:rsidRPr="00375CC4" w:rsidRDefault="00D55F07" w:rsidP="00D55F07">
            <w:pPr>
              <w:spacing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14:paraId="33F2DC2B"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6F53358" w14:textId="77777777" w:rsidR="00D55F07" w:rsidRPr="00375CC4" w:rsidRDefault="00D55F07" w:rsidP="00D55F07">
            <w:pPr>
              <w:spacing w:line="240" w:lineRule="auto"/>
              <w:jc w:val="center"/>
              <w:rPr>
                <w:rFonts w:ascii="Sylfaen" w:hAnsi="Sylfaen"/>
                <w:noProof/>
                <w:sz w:val="20"/>
                <w:szCs w:val="20"/>
              </w:rPr>
            </w:pPr>
          </w:p>
        </w:tc>
        <w:tc>
          <w:tcPr>
            <w:tcW w:w="547" w:type="dxa"/>
            <w:vMerge w:val="restart"/>
            <w:tcBorders>
              <w:top w:val="single" w:sz="4" w:space="0" w:color="auto"/>
              <w:left w:val="single" w:sz="4" w:space="0" w:color="auto"/>
              <w:right w:val="single" w:sz="4" w:space="0" w:color="auto"/>
            </w:tcBorders>
            <w:vAlign w:val="center"/>
          </w:tcPr>
          <w:p w14:paraId="07BF62A8"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10</w:t>
            </w:r>
          </w:p>
        </w:tc>
        <w:tc>
          <w:tcPr>
            <w:tcW w:w="603" w:type="dxa"/>
            <w:tcBorders>
              <w:top w:val="single" w:sz="4" w:space="0" w:color="auto"/>
              <w:left w:val="single" w:sz="4" w:space="0" w:color="auto"/>
              <w:bottom w:val="single" w:sz="4" w:space="0" w:color="auto"/>
              <w:right w:val="double" w:sz="4" w:space="0" w:color="auto"/>
            </w:tcBorders>
            <w:vAlign w:val="center"/>
          </w:tcPr>
          <w:p w14:paraId="54387689"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52845C1"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43ABCC3F"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D569564"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2.8</w:t>
            </w:r>
          </w:p>
        </w:tc>
        <w:tc>
          <w:tcPr>
            <w:tcW w:w="5055" w:type="dxa"/>
            <w:tcBorders>
              <w:top w:val="single" w:sz="4" w:space="0" w:color="auto"/>
              <w:left w:val="double" w:sz="4" w:space="0" w:color="auto"/>
              <w:bottom w:val="single" w:sz="4" w:space="0" w:color="auto"/>
              <w:right w:val="double" w:sz="4" w:space="0" w:color="auto"/>
            </w:tcBorders>
            <w:hideMark/>
          </w:tcPr>
          <w:p w14:paraId="7DAE0A45" w14:textId="5DA88CEF" w:rsidR="00D55F07" w:rsidRPr="00375CC4" w:rsidRDefault="00D55F07" w:rsidP="00D55F07">
            <w:pPr>
              <w:spacing w:line="240" w:lineRule="auto"/>
              <w:jc w:val="both"/>
              <w:rPr>
                <w:rFonts w:ascii="Sylfaen" w:hAnsi="Sylfaen"/>
                <w:noProof/>
                <w:sz w:val="20"/>
                <w:szCs w:val="20"/>
              </w:rPr>
            </w:pPr>
            <w:r w:rsidRPr="00D55F07">
              <w:rPr>
                <w:rFonts w:ascii="Sylfaen" w:hAnsi="Sylfaen" w:cs="Sylfaen"/>
                <w:sz w:val="20"/>
                <w:szCs w:val="20"/>
                <w:lang w:val="ka-GE"/>
              </w:rPr>
              <w:t>Towns and City Life in Georgia</w:t>
            </w:r>
          </w:p>
        </w:tc>
        <w:tc>
          <w:tcPr>
            <w:tcW w:w="681" w:type="dxa"/>
            <w:tcBorders>
              <w:top w:val="single" w:sz="4" w:space="0" w:color="auto"/>
              <w:left w:val="double" w:sz="4" w:space="0" w:color="auto"/>
              <w:bottom w:val="single" w:sz="4" w:space="0" w:color="auto"/>
              <w:right w:val="single" w:sz="4" w:space="0" w:color="auto"/>
            </w:tcBorders>
            <w:vAlign w:val="center"/>
            <w:hideMark/>
          </w:tcPr>
          <w:p w14:paraId="18CCFD78"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0B249693"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15B13ECD"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4BC2F731"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1191FFE6"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2912E004" w14:textId="77777777" w:rsidR="00D55F07" w:rsidRPr="00375CC4" w:rsidRDefault="00D55F07" w:rsidP="00D55F07">
            <w:pPr>
              <w:spacing w:line="240" w:lineRule="auto"/>
              <w:jc w:val="center"/>
              <w:rPr>
                <w:lang w:val="ka-GE"/>
              </w:rPr>
            </w:pPr>
            <w:r w:rsidRPr="00375CC4">
              <w:rPr>
                <w:rFonts w:ascii="Sylfaen" w:hAnsi="Sylfaen"/>
                <w:noProof/>
                <w:sz w:val="20"/>
                <w:szCs w:val="20"/>
                <w:lang w:val="ka-GE"/>
              </w:rPr>
              <w:t>1</w:t>
            </w:r>
            <w:r w:rsidRPr="00375CC4">
              <w:rPr>
                <w:rFonts w:ascii="Sylfaen" w:hAnsi="Sylfaen"/>
                <w:noProof/>
                <w:sz w:val="20"/>
                <w:szCs w:val="20"/>
              </w:rPr>
              <w:t>/0/0/</w:t>
            </w:r>
            <w:r w:rsidRPr="00375CC4">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14:paraId="5428BB8A"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39AF7EEA" w14:textId="77777777" w:rsidR="00D55F07" w:rsidRPr="00375CC4" w:rsidRDefault="00D55F07" w:rsidP="00D55F07">
            <w:pPr>
              <w:spacing w:line="240" w:lineRule="auto"/>
              <w:jc w:val="center"/>
              <w:rPr>
                <w:rFonts w:ascii="Sylfaen" w:hAnsi="Sylfaen"/>
                <w:noProof/>
                <w:sz w:val="20"/>
                <w:szCs w:val="20"/>
              </w:rPr>
            </w:pPr>
          </w:p>
        </w:tc>
        <w:tc>
          <w:tcPr>
            <w:tcW w:w="547" w:type="dxa"/>
            <w:vMerge/>
            <w:tcBorders>
              <w:left w:val="single" w:sz="4" w:space="0" w:color="auto"/>
              <w:right w:val="single" w:sz="4" w:space="0" w:color="auto"/>
            </w:tcBorders>
            <w:vAlign w:val="center"/>
          </w:tcPr>
          <w:p w14:paraId="1CA4B26C"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755DA3C9"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24614BF5"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25606787" w14:textId="77777777" w:rsidTr="00F44AB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0C76959"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2.9</w:t>
            </w:r>
          </w:p>
        </w:tc>
        <w:tc>
          <w:tcPr>
            <w:tcW w:w="5055" w:type="dxa"/>
            <w:tcBorders>
              <w:top w:val="single" w:sz="4" w:space="0" w:color="auto"/>
              <w:left w:val="double" w:sz="4" w:space="0" w:color="auto"/>
              <w:bottom w:val="single" w:sz="4" w:space="0" w:color="auto"/>
              <w:right w:val="double" w:sz="4" w:space="0" w:color="auto"/>
            </w:tcBorders>
            <w:hideMark/>
          </w:tcPr>
          <w:p w14:paraId="6D215AB7" w14:textId="24685AE9" w:rsidR="00D55F07" w:rsidRPr="00375CC4" w:rsidRDefault="00D55F07" w:rsidP="00D55F07">
            <w:pPr>
              <w:spacing w:line="240" w:lineRule="auto"/>
              <w:jc w:val="both"/>
              <w:rPr>
                <w:rFonts w:ascii="Sylfaen" w:hAnsi="Sylfaen"/>
                <w:noProof/>
                <w:sz w:val="20"/>
                <w:szCs w:val="20"/>
              </w:rPr>
            </w:pPr>
            <w:r w:rsidRPr="00D55F07">
              <w:rPr>
                <w:rFonts w:ascii="Sylfaen" w:hAnsi="Sylfaen" w:cs="Sylfaen"/>
                <w:sz w:val="20"/>
                <w:szCs w:val="20"/>
              </w:rPr>
              <w:t>History teaching methodology</w:t>
            </w:r>
          </w:p>
        </w:tc>
        <w:tc>
          <w:tcPr>
            <w:tcW w:w="681" w:type="dxa"/>
            <w:tcBorders>
              <w:top w:val="single" w:sz="4" w:space="0" w:color="auto"/>
              <w:left w:val="double" w:sz="4" w:space="0" w:color="auto"/>
              <w:bottom w:val="single" w:sz="4" w:space="0" w:color="auto"/>
              <w:right w:val="single" w:sz="4" w:space="0" w:color="auto"/>
            </w:tcBorders>
            <w:vAlign w:val="center"/>
            <w:hideMark/>
          </w:tcPr>
          <w:p w14:paraId="33A20116" w14:textId="77777777" w:rsidR="00D55F07" w:rsidRPr="00375CC4" w:rsidRDefault="00D55F07" w:rsidP="00D55F07">
            <w:pPr>
              <w:spacing w:line="240" w:lineRule="auto"/>
              <w:jc w:val="center"/>
              <w:rPr>
                <w:rFonts w:ascii="Sylfaen" w:hAnsi="Sylfaen"/>
                <w:noProof/>
                <w:sz w:val="20"/>
                <w:szCs w:val="20"/>
                <w:lang w:val="ka-GE"/>
              </w:rPr>
            </w:pPr>
            <w:r w:rsidRPr="00375CC4">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14:paraId="69108454" w14:textId="77777777" w:rsidR="00D55F07" w:rsidRPr="00375CC4" w:rsidRDefault="00D55F07" w:rsidP="00D55F07">
            <w:pPr>
              <w:spacing w:line="240" w:lineRule="auto"/>
              <w:jc w:val="center"/>
            </w:pPr>
            <w:r w:rsidRPr="00375CC4">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9B17477"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7CDCCEC"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D3B75D0" w14:textId="77777777" w:rsidR="00D55F07" w:rsidRPr="00375CC4" w:rsidRDefault="00D55F07" w:rsidP="00D55F07">
            <w:pPr>
              <w:spacing w:line="240" w:lineRule="auto"/>
              <w:ind w:right="-107"/>
              <w:jc w:val="center"/>
              <w:rPr>
                <w:rFonts w:ascii="Sylfaen" w:hAnsi="Sylfaen"/>
                <w:noProof/>
                <w:sz w:val="20"/>
                <w:szCs w:val="20"/>
              </w:rPr>
            </w:pPr>
            <w:r w:rsidRPr="00375CC4">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14:paraId="4D23A4F9" w14:textId="77777777" w:rsidR="00D55F07" w:rsidRPr="00375CC4" w:rsidRDefault="00D55F07" w:rsidP="00D55F07">
            <w:pPr>
              <w:spacing w:line="240" w:lineRule="auto"/>
              <w:jc w:val="center"/>
              <w:rPr>
                <w:lang w:val="ka-GE"/>
              </w:rPr>
            </w:pPr>
            <w:r w:rsidRPr="00375CC4">
              <w:rPr>
                <w:rFonts w:ascii="Sylfaen" w:hAnsi="Sylfaen"/>
                <w:noProof/>
                <w:sz w:val="20"/>
                <w:szCs w:val="20"/>
                <w:lang w:val="ka-GE"/>
              </w:rPr>
              <w:t>1</w:t>
            </w:r>
            <w:r w:rsidRPr="00375CC4">
              <w:rPr>
                <w:rFonts w:ascii="Sylfaen" w:hAnsi="Sylfaen"/>
                <w:noProof/>
                <w:sz w:val="20"/>
                <w:szCs w:val="20"/>
              </w:rPr>
              <w:t>/0/0/</w:t>
            </w:r>
            <w:r w:rsidRPr="00375CC4">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14:paraId="6B7CBA53"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2B04E223" w14:textId="77777777" w:rsidR="00D55F07" w:rsidRPr="00375CC4" w:rsidRDefault="00D55F07" w:rsidP="00D55F07">
            <w:pPr>
              <w:spacing w:line="240" w:lineRule="auto"/>
              <w:jc w:val="center"/>
              <w:rPr>
                <w:rFonts w:ascii="Sylfaen" w:hAnsi="Sylfaen"/>
                <w:noProof/>
                <w:sz w:val="20"/>
                <w:szCs w:val="20"/>
              </w:rPr>
            </w:pPr>
          </w:p>
        </w:tc>
        <w:tc>
          <w:tcPr>
            <w:tcW w:w="547" w:type="dxa"/>
            <w:vMerge/>
            <w:tcBorders>
              <w:left w:val="single" w:sz="4" w:space="0" w:color="auto"/>
              <w:bottom w:val="single" w:sz="4" w:space="0" w:color="auto"/>
              <w:right w:val="single" w:sz="4" w:space="0" w:color="auto"/>
            </w:tcBorders>
            <w:vAlign w:val="center"/>
          </w:tcPr>
          <w:p w14:paraId="7564266A"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1E229836"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0361214" w14:textId="77777777" w:rsidR="00D55F07" w:rsidRPr="00375CC4" w:rsidRDefault="00D55F07" w:rsidP="00D55F07">
            <w:pPr>
              <w:spacing w:line="240" w:lineRule="auto"/>
              <w:jc w:val="center"/>
              <w:rPr>
                <w:rFonts w:ascii="Sylfaen" w:hAnsi="Sylfaen"/>
                <w:noProof/>
                <w:sz w:val="20"/>
                <w:szCs w:val="20"/>
              </w:rPr>
            </w:pPr>
          </w:p>
        </w:tc>
      </w:tr>
      <w:tr w:rsidR="00D55F07" w:rsidRPr="00375CC4" w14:paraId="2A1B9D3E" w14:textId="77777777" w:rsidTr="00F44AB3">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14:paraId="7E706CD9" w14:textId="0A9DB411" w:rsidR="00D55F07" w:rsidRPr="00375CC4" w:rsidRDefault="00D55F07" w:rsidP="00D55F07">
            <w:pPr>
              <w:pStyle w:val="Default"/>
              <w:tabs>
                <w:tab w:val="left" w:pos="0"/>
              </w:tabs>
              <w:jc w:val="center"/>
              <w:rPr>
                <w:rFonts w:cs="AcadNusx"/>
                <w:b/>
                <w:noProof/>
                <w:color w:val="auto"/>
                <w:sz w:val="20"/>
                <w:szCs w:val="20"/>
              </w:rPr>
            </w:pPr>
            <w:r>
              <w:rPr>
                <w:noProof/>
              </w:rPr>
              <w:t>total</w:t>
            </w:r>
          </w:p>
        </w:tc>
        <w:tc>
          <w:tcPr>
            <w:tcW w:w="681" w:type="dxa"/>
            <w:tcBorders>
              <w:top w:val="single" w:sz="4" w:space="0" w:color="auto"/>
              <w:left w:val="double" w:sz="4" w:space="0" w:color="auto"/>
              <w:bottom w:val="thickThinSmallGap" w:sz="24" w:space="0" w:color="auto"/>
              <w:right w:val="single" w:sz="4" w:space="0" w:color="auto"/>
            </w:tcBorders>
            <w:vAlign w:val="center"/>
            <w:hideMark/>
          </w:tcPr>
          <w:p w14:paraId="3A0CB39F" w14:textId="77777777" w:rsidR="00D55F07" w:rsidRPr="00375CC4" w:rsidRDefault="00D55F07" w:rsidP="00D55F07">
            <w:pPr>
              <w:spacing w:line="240" w:lineRule="auto"/>
              <w:ind w:left="-62" w:right="-107"/>
              <w:jc w:val="center"/>
              <w:rPr>
                <w:rFonts w:ascii="Sylfaen" w:hAnsi="Sylfaen"/>
                <w:noProof/>
                <w:sz w:val="20"/>
                <w:szCs w:val="20"/>
              </w:rPr>
            </w:pPr>
            <w:r w:rsidRPr="00375CC4">
              <w:rPr>
                <w:rFonts w:ascii="Sylfaen" w:hAnsi="Sylfaen"/>
                <w:noProof/>
                <w:sz w:val="20"/>
                <w:szCs w:val="20"/>
              </w:rPr>
              <w:t>120</w:t>
            </w:r>
          </w:p>
        </w:tc>
        <w:tc>
          <w:tcPr>
            <w:tcW w:w="466" w:type="dxa"/>
            <w:tcBorders>
              <w:top w:val="single" w:sz="4" w:space="0" w:color="auto"/>
              <w:left w:val="single" w:sz="4" w:space="0" w:color="auto"/>
              <w:bottom w:val="thickThinSmallGap" w:sz="24" w:space="0" w:color="auto"/>
              <w:right w:val="single" w:sz="4" w:space="0" w:color="auto"/>
            </w:tcBorders>
            <w:vAlign w:val="center"/>
            <w:hideMark/>
          </w:tcPr>
          <w:p w14:paraId="1453BF18" w14:textId="77777777" w:rsidR="00D55F07" w:rsidRPr="00375CC4" w:rsidRDefault="00D55F07" w:rsidP="00D55F07">
            <w:pPr>
              <w:spacing w:line="240" w:lineRule="auto"/>
              <w:ind w:left="-21" w:right="-107"/>
              <w:rPr>
                <w:rFonts w:ascii="Sylfaen" w:hAnsi="Sylfaen"/>
                <w:noProof/>
                <w:sz w:val="20"/>
                <w:szCs w:val="20"/>
              </w:rPr>
            </w:pPr>
            <w:r w:rsidRPr="00375CC4">
              <w:rPr>
                <w:rFonts w:ascii="Sylfaen" w:hAnsi="Sylfaen"/>
                <w:noProof/>
                <w:sz w:val="20"/>
                <w:szCs w:val="20"/>
              </w:rPr>
              <w:t>3000</w:t>
            </w:r>
          </w:p>
        </w:tc>
        <w:tc>
          <w:tcPr>
            <w:tcW w:w="824" w:type="dxa"/>
            <w:tcBorders>
              <w:top w:val="single" w:sz="4" w:space="0" w:color="auto"/>
              <w:left w:val="single" w:sz="4" w:space="0" w:color="auto"/>
              <w:bottom w:val="thickThinSmallGap" w:sz="24" w:space="0" w:color="auto"/>
              <w:right w:val="single" w:sz="4" w:space="0" w:color="auto"/>
            </w:tcBorders>
            <w:vAlign w:val="center"/>
            <w:hideMark/>
          </w:tcPr>
          <w:p w14:paraId="6BD6B782" w14:textId="77777777" w:rsidR="00D55F07" w:rsidRPr="00375CC4" w:rsidRDefault="00D55F07" w:rsidP="00D55F07">
            <w:pPr>
              <w:spacing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hideMark/>
          </w:tcPr>
          <w:p w14:paraId="274AF47C" w14:textId="77777777" w:rsidR="00D55F07" w:rsidRPr="00375CC4" w:rsidRDefault="00D55F07" w:rsidP="00D55F07">
            <w:pPr>
              <w:spacing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hideMark/>
          </w:tcPr>
          <w:p w14:paraId="0191EF13" w14:textId="77777777" w:rsidR="00D55F07" w:rsidRPr="00375CC4" w:rsidRDefault="00D55F07" w:rsidP="00D55F07">
            <w:pPr>
              <w:spacing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hideMark/>
          </w:tcPr>
          <w:p w14:paraId="568D5DF4" w14:textId="77777777" w:rsidR="00D55F07" w:rsidRPr="00375CC4" w:rsidRDefault="00D55F07" w:rsidP="00D55F07">
            <w:pPr>
              <w:spacing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14:paraId="085A405F" w14:textId="77777777" w:rsidR="00D55F07" w:rsidRPr="00375CC4" w:rsidRDefault="00D55F07" w:rsidP="00D55F07">
            <w:pPr>
              <w:spacing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14:paraId="09643C94" w14:textId="77777777" w:rsidR="00D55F07" w:rsidRPr="00375CC4" w:rsidRDefault="00D55F07" w:rsidP="00D55F07">
            <w:pPr>
              <w:spacing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14:paraId="6574B8DA" w14:textId="77777777" w:rsidR="00D55F07" w:rsidRPr="00375CC4" w:rsidRDefault="00D55F07" w:rsidP="00D55F07">
            <w:pPr>
              <w:spacing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14:paraId="49E48126" w14:textId="77777777" w:rsidR="00D55F07" w:rsidRPr="00375CC4" w:rsidRDefault="00D55F07" w:rsidP="00D55F07">
            <w:pPr>
              <w:spacing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14:paraId="5E3B759B" w14:textId="77777777" w:rsidR="00D55F07" w:rsidRPr="00375CC4" w:rsidRDefault="00D55F07" w:rsidP="00D55F07">
            <w:pPr>
              <w:spacing w:line="240" w:lineRule="auto"/>
              <w:jc w:val="center"/>
              <w:rPr>
                <w:rFonts w:ascii="Sylfaen" w:hAnsi="Sylfaen"/>
                <w:noProof/>
                <w:sz w:val="20"/>
                <w:szCs w:val="20"/>
              </w:rPr>
            </w:pPr>
          </w:p>
        </w:tc>
      </w:tr>
    </w:tbl>
    <w:p w14:paraId="7711B89C" w14:textId="77777777" w:rsidR="00990793" w:rsidRPr="00646953" w:rsidRDefault="00990793" w:rsidP="00990793">
      <w:pPr>
        <w:spacing w:after="60"/>
        <w:jc w:val="center"/>
        <w:rPr>
          <w:rFonts w:ascii="Sylfaen" w:hAnsi="Sylfaen" w:cs="Sylfaen"/>
          <w:b/>
          <w:noProof/>
          <w:lang w:val="ka-GE"/>
        </w:rPr>
      </w:pPr>
    </w:p>
    <w:p w14:paraId="52252025" w14:textId="77777777" w:rsidR="00990793" w:rsidRPr="00EA4C17" w:rsidRDefault="00990793" w:rsidP="00990793">
      <w:pPr>
        <w:rPr>
          <w:noProof/>
        </w:rPr>
      </w:pPr>
      <w:bookmarkStart w:id="1" w:name="_GoBack"/>
      <w:bookmarkEnd w:id="1"/>
    </w:p>
    <w:p w14:paraId="754F0880" w14:textId="77777777" w:rsidR="003F0F62" w:rsidRPr="00A354AE" w:rsidRDefault="003F0F62" w:rsidP="00095B5E">
      <w:pPr>
        <w:spacing w:after="0" w:line="240" w:lineRule="auto"/>
        <w:rPr>
          <w:rFonts w:ascii="Sylfaen" w:hAnsi="Sylfaen"/>
          <w:b/>
          <w:noProof/>
          <w:lang w:val="ru-RU"/>
        </w:rPr>
      </w:pPr>
    </w:p>
    <w:sectPr w:rsidR="003F0F62" w:rsidRPr="00A354AE" w:rsidSect="00990793">
      <w:footerReference w:type="even" r:id="rId9"/>
      <w:footerReference w:type="default" r:id="rId1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0F3A" w14:textId="77777777" w:rsidR="00116648" w:rsidRDefault="00116648">
      <w:pPr>
        <w:spacing w:after="0" w:line="240" w:lineRule="auto"/>
      </w:pPr>
      <w:r>
        <w:separator/>
      </w:r>
    </w:p>
  </w:endnote>
  <w:endnote w:type="continuationSeparator" w:id="0">
    <w:p w14:paraId="0004BB30" w14:textId="77777777" w:rsidR="00116648" w:rsidRDefault="0011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cadNusx">
    <w:altName w:val="Acad 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0C30" w14:textId="77777777" w:rsidR="000D5D60" w:rsidRDefault="000D5D6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193B5" w14:textId="77777777" w:rsidR="000D5D60" w:rsidRDefault="000D5D6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57DB" w14:textId="2F2228D0" w:rsidR="000D5D60" w:rsidRDefault="000D5D6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F07">
      <w:rPr>
        <w:rStyle w:val="PageNumber"/>
        <w:noProof/>
      </w:rPr>
      <w:t>7</w:t>
    </w:r>
    <w:r>
      <w:rPr>
        <w:rStyle w:val="PageNumber"/>
      </w:rPr>
      <w:fldChar w:fldCharType="end"/>
    </w:r>
  </w:p>
  <w:p w14:paraId="05E1602D" w14:textId="77777777" w:rsidR="000D5D60" w:rsidRDefault="000D5D6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D8A9" w14:textId="77777777" w:rsidR="00116648" w:rsidRDefault="00116648">
      <w:pPr>
        <w:spacing w:after="0" w:line="240" w:lineRule="auto"/>
      </w:pPr>
      <w:r>
        <w:separator/>
      </w:r>
    </w:p>
  </w:footnote>
  <w:footnote w:type="continuationSeparator" w:id="0">
    <w:p w14:paraId="48EE8342" w14:textId="77777777" w:rsidR="00116648" w:rsidRDefault="0011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547A25"/>
    <w:multiLevelType w:val="hybridMultilevel"/>
    <w:tmpl w:val="F60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6" w15:restartNumberingAfterBreak="0">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2"/>
  </w:num>
  <w:num w:numId="5">
    <w:abstractNumId w:val="7"/>
  </w:num>
  <w:num w:numId="6">
    <w:abstractNumId w:val="0"/>
  </w:num>
  <w:num w:numId="7">
    <w:abstractNumId w:val="5"/>
  </w:num>
  <w:num w:numId="8">
    <w:abstractNumId w:val="16"/>
  </w:num>
  <w:num w:numId="9">
    <w:abstractNumId w:val="9"/>
  </w:num>
  <w:num w:numId="10">
    <w:abstractNumId w:val="13"/>
  </w:num>
  <w:num w:numId="11">
    <w:abstractNumId w:val="14"/>
  </w:num>
  <w:num w:numId="12">
    <w:abstractNumId w:val="3"/>
  </w:num>
  <w:num w:numId="13">
    <w:abstractNumId w:val="2"/>
  </w:num>
  <w:num w:numId="14">
    <w:abstractNumId w:val="6"/>
  </w:num>
  <w:num w:numId="15">
    <w:abstractNumId w:val="10"/>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741"/>
    <w:rsid w:val="0002594B"/>
    <w:rsid w:val="000424BB"/>
    <w:rsid w:val="00065B67"/>
    <w:rsid w:val="00082E19"/>
    <w:rsid w:val="0008735A"/>
    <w:rsid w:val="000904D4"/>
    <w:rsid w:val="00095B5E"/>
    <w:rsid w:val="000B6572"/>
    <w:rsid w:val="000D5D60"/>
    <w:rsid w:val="000D762D"/>
    <w:rsid w:val="00107D13"/>
    <w:rsid w:val="00116648"/>
    <w:rsid w:val="00135C94"/>
    <w:rsid w:val="00152E82"/>
    <w:rsid w:val="0015476C"/>
    <w:rsid w:val="0016268F"/>
    <w:rsid w:val="00173A0C"/>
    <w:rsid w:val="001966E5"/>
    <w:rsid w:val="001B4A54"/>
    <w:rsid w:val="001C69B1"/>
    <w:rsid w:val="001F0FD3"/>
    <w:rsid w:val="001F343B"/>
    <w:rsid w:val="00203227"/>
    <w:rsid w:val="00204A9A"/>
    <w:rsid w:val="00213B1A"/>
    <w:rsid w:val="002142EC"/>
    <w:rsid w:val="002232BE"/>
    <w:rsid w:val="00242651"/>
    <w:rsid w:val="002609DA"/>
    <w:rsid w:val="00265C37"/>
    <w:rsid w:val="00270007"/>
    <w:rsid w:val="00292572"/>
    <w:rsid w:val="00295295"/>
    <w:rsid w:val="002B3A23"/>
    <w:rsid w:val="002B7C02"/>
    <w:rsid w:val="002C599F"/>
    <w:rsid w:val="002D67B7"/>
    <w:rsid w:val="002E6AE7"/>
    <w:rsid w:val="002F312E"/>
    <w:rsid w:val="00324C79"/>
    <w:rsid w:val="0032701E"/>
    <w:rsid w:val="003610E3"/>
    <w:rsid w:val="00370E2B"/>
    <w:rsid w:val="00377B39"/>
    <w:rsid w:val="00391111"/>
    <w:rsid w:val="003A1B95"/>
    <w:rsid w:val="003A28C9"/>
    <w:rsid w:val="003B1D07"/>
    <w:rsid w:val="003B5CA1"/>
    <w:rsid w:val="003B5FF9"/>
    <w:rsid w:val="003C718E"/>
    <w:rsid w:val="003F0F62"/>
    <w:rsid w:val="003F4020"/>
    <w:rsid w:val="0042441E"/>
    <w:rsid w:val="00443D19"/>
    <w:rsid w:val="00477D41"/>
    <w:rsid w:val="00484031"/>
    <w:rsid w:val="004A0325"/>
    <w:rsid w:val="004B02B3"/>
    <w:rsid w:val="004C0EEF"/>
    <w:rsid w:val="004C2F35"/>
    <w:rsid w:val="004F7C06"/>
    <w:rsid w:val="005003DC"/>
    <w:rsid w:val="00506F4A"/>
    <w:rsid w:val="0052202E"/>
    <w:rsid w:val="005302F5"/>
    <w:rsid w:val="005425EC"/>
    <w:rsid w:val="0055084E"/>
    <w:rsid w:val="0056013F"/>
    <w:rsid w:val="005616B1"/>
    <w:rsid w:val="005625D5"/>
    <w:rsid w:val="0057357D"/>
    <w:rsid w:val="005959E4"/>
    <w:rsid w:val="005B18B5"/>
    <w:rsid w:val="005B1913"/>
    <w:rsid w:val="005B6EDC"/>
    <w:rsid w:val="005F159E"/>
    <w:rsid w:val="00603C37"/>
    <w:rsid w:val="0061010B"/>
    <w:rsid w:val="00611033"/>
    <w:rsid w:val="0061544D"/>
    <w:rsid w:val="00617EDC"/>
    <w:rsid w:val="00650D43"/>
    <w:rsid w:val="00671403"/>
    <w:rsid w:val="006777CE"/>
    <w:rsid w:val="00680C22"/>
    <w:rsid w:val="00683DE4"/>
    <w:rsid w:val="006858BC"/>
    <w:rsid w:val="00696971"/>
    <w:rsid w:val="006A1536"/>
    <w:rsid w:val="006A6CB9"/>
    <w:rsid w:val="006B66B5"/>
    <w:rsid w:val="006B72AA"/>
    <w:rsid w:val="006C6C66"/>
    <w:rsid w:val="006C73F5"/>
    <w:rsid w:val="006D16F1"/>
    <w:rsid w:val="006E436A"/>
    <w:rsid w:val="006F362C"/>
    <w:rsid w:val="00727C45"/>
    <w:rsid w:val="00754F3C"/>
    <w:rsid w:val="00760786"/>
    <w:rsid w:val="00761D47"/>
    <w:rsid w:val="00775B92"/>
    <w:rsid w:val="007861C6"/>
    <w:rsid w:val="007C059D"/>
    <w:rsid w:val="007C45FC"/>
    <w:rsid w:val="007F3DCD"/>
    <w:rsid w:val="00811863"/>
    <w:rsid w:val="00813BFE"/>
    <w:rsid w:val="008240AA"/>
    <w:rsid w:val="008307BF"/>
    <w:rsid w:val="008455E7"/>
    <w:rsid w:val="00884C16"/>
    <w:rsid w:val="008976F8"/>
    <w:rsid w:val="008B33AD"/>
    <w:rsid w:val="008C6EFC"/>
    <w:rsid w:val="008D0F41"/>
    <w:rsid w:val="008D260E"/>
    <w:rsid w:val="008F29FF"/>
    <w:rsid w:val="00900B5C"/>
    <w:rsid w:val="00906E76"/>
    <w:rsid w:val="00910335"/>
    <w:rsid w:val="009108AC"/>
    <w:rsid w:val="0091274E"/>
    <w:rsid w:val="00920E56"/>
    <w:rsid w:val="009272D5"/>
    <w:rsid w:val="00931596"/>
    <w:rsid w:val="00935093"/>
    <w:rsid w:val="009542DA"/>
    <w:rsid w:val="009814FB"/>
    <w:rsid w:val="00990793"/>
    <w:rsid w:val="00994781"/>
    <w:rsid w:val="009A67C7"/>
    <w:rsid w:val="009C0588"/>
    <w:rsid w:val="009C343E"/>
    <w:rsid w:val="009D7832"/>
    <w:rsid w:val="009E1C2F"/>
    <w:rsid w:val="00A0621B"/>
    <w:rsid w:val="00A123B2"/>
    <w:rsid w:val="00A25AFB"/>
    <w:rsid w:val="00A3421A"/>
    <w:rsid w:val="00A354AE"/>
    <w:rsid w:val="00A402D5"/>
    <w:rsid w:val="00A50B79"/>
    <w:rsid w:val="00A55CB1"/>
    <w:rsid w:val="00A63C6D"/>
    <w:rsid w:val="00A64BBA"/>
    <w:rsid w:val="00A652B6"/>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2C91"/>
    <w:rsid w:val="00B6669E"/>
    <w:rsid w:val="00B70EBC"/>
    <w:rsid w:val="00B7411F"/>
    <w:rsid w:val="00B84C4F"/>
    <w:rsid w:val="00B94893"/>
    <w:rsid w:val="00B95DFC"/>
    <w:rsid w:val="00BA1AAE"/>
    <w:rsid w:val="00BA7C58"/>
    <w:rsid w:val="00BC5026"/>
    <w:rsid w:val="00BD0A5E"/>
    <w:rsid w:val="00BF4A0D"/>
    <w:rsid w:val="00BF7D7B"/>
    <w:rsid w:val="00C16126"/>
    <w:rsid w:val="00C307BD"/>
    <w:rsid w:val="00C33344"/>
    <w:rsid w:val="00C33E76"/>
    <w:rsid w:val="00C46B80"/>
    <w:rsid w:val="00C61B40"/>
    <w:rsid w:val="00C74133"/>
    <w:rsid w:val="00C772B9"/>
    <w:rsid w:val="00CA12C7"/>
    <w:rsid w:val="00CA5A81"/>
    <w:rsid w:val="00CC1092"/>
    <w:rsid w:val="00CC3DFE"/>
    <w:rsid w:val="00CC56F7"/>
    <w:rsid w:val="00CD234F"/>
    <w:rsid w:val="00CF39DF"/>
    <w:rsid w:val="00CF6255"/>
    <w:rsid w:val="00D06943"/>
    <w:rsid w:val="00D42FFD"/>
    <w:rsid w:val="00D50C67"/>
    <w:rsid w:val="00D55F07"/>
    <w:rsid w:val="00D64714"/>
    <w:rsid w:val="00D70DD4"/>
    <w:rsid w:val="00DA4F5F"/>
    <w:rsid w:val="00DA6A6F"/>
    <w:rsid w:val="00DD7470"/>
    <w:rsid w:val="00DF0D61"/>
    <w:rsid w:val="00E12FF9"/>
    <w:rsid w:val="00E3138D"/>
    <w:rsid w:val="00E3238C"/>
    <w:rsid w:val="00E66D56"/>
    <w:rsid w:val="00E77706"/>
    <w:rsid w:val="00E80DC7"/>
    <w:rsid w:val="00E858F6"/>
    <w:rsid w:val="00E95751"/>
    <w:rsid w:val="00EC5E71"/>
    <w:rsid w:val="00ED7936"/>
    <w:rsid w:val="00EE699D"/>
    <w:rsid w:val="00EF26F9"/>
    <w:rsid w:val="00F0429F"/>
    <w:rsid w:val="00F12D10"/>
    <w:rsid w:val="00F22A4A"/>
    <w:rsid w:val="00F33BE4"/>
    <w:rsid w:val="00F3440C"/>
    <w:rsid w:val="00F57E82"/>
    <w:rsid w:val="00F6058B"/>
    <w:rsid w:val="00FA0091"/>
    <w:rsid w:val="00FA24AB"/>
    <w:rsid w:val="00FA2893"/>
    <w:rsid w:val="00FA301A"/>
    <w:rsid w:val="00FA7E5D"/>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38E9"/>
  <w15:docId w15:val="{3E8C17FC-87C6-4953-B61B-AB50A3A7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paragraph" w:customStyle="1" w:styleId="Default">
    <w:name w:val="Default"/>
    <w:rsid w:val="00D55F07"/>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4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D8EB-5C9E-41EA-9B89-87363225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48</cp:revision>
  <cp:lastPrinted>2017-11-30T11:31:00Z</cp:lastPrinted>
  <dcterms:created xsi:type="dcterms:W3CDTF">2017-08-28T14:16:00Z</dcterms:created>
  <dcterms:modified xsi:type="dcterms:W3CDTF">2018-06-16T07:12:00Z</dcterms:modified>
</cp:coreProperties>
</file>